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C54382" w:rsidRPr="009E0BC0" w:rsidRDefault="00C54382" w:rsidP="00C54382">
      <w:pPr>
        <w:spacing w:after="0" w:line="240" w:lineRule="auto"/>
        <w:ind w:firstLine="709"/>
        <w:jc w:val="both"/>
        <w:rPr>
          <w:rFonts w:ascii="Times New Roman" w:hAnsi="Times New Roman" w:cs="Times New Roman"/>
          <w:b/>
          <w:sz w:val="28"/>
          <w:szCs w:val="28"/>
        </w:rPr>
      </w:pPr>
    </w:p>
    <w:p w:rsidR="00C54382" w:rsidRPr="009E0BC0" w:rsidRDefault="00C54382" w:rsidP="00C54382">
      <w:pPr>
        <w:spacing w:after="0" w:line="240" w:lineRule="auto"/>
        <w:ind w:firstLine="709"/>
        <w:jc w:val="both"/>
        <w:rPr>
          <w:rFonts w:ascii="Times New Roman" w:hAnsi="Times New Roman" w:cs="Times New Roman"/>
          <w:b/>
          <w:sz w:val="28"/>
          <w:szCs w:val="28"/>
        </w:rPr>
      </w:pPr>
    </w:p>
    <w:p w:rsidR="00C54382" w:rsidRPr="009E0BC0" w:rsidRDefault="00C54382" w:rsidP="00C54382">
      <w:pPr>
        <w:spacing w:after="0" w:line="240" w:lineRule="auto"/>
        <w:ind w:firstLine="709"/>
        <w:jc w:val="both"/>
        <w:rPr>
          <w:rFonts w:ascii="Times New Roman" w:hAnsi="Times New Roman" w:cs="Times New Roman"/>
          <w:b/>
          <w:sz w:val="28"/>
          <w:szCs w:val="28"/>
        </w:rPr>
      </w:pPr>
      <w:r w:rsidRPr="009E0BC0">
        <w:rPr>
          <w:rFonts w:ascii="Times New Roman" w:hAnsi="Times New Roman" w:cs="Times New Roman"/>
          <w:b/>
          <w:noProof/>
          <w:sz w:val="28"/>
          <w:szCs w:val="28"/>
          <w:lang w:eastAsia="ru-RU"/>
        </w:rPr>
        <w:drawing>
          <wp:anchor distT="0" distB="0" distL="114300" distR="114300" simplePos="0" relativeHeight="251659264" behindDoc="0" locked="0" layoutInCell="1" allowOverlap="1" wp14:anchorId="6FE78A7B" wp14:editId="20B888A5">
            <wp:simplePos x="0" y="0"/>
            <wp:positionH relativeFrom="margin">
              <wp:posOffset>-756285</wp:posOffset>
            </wp:positionH>
            <wp:positionV relativeFrom="margin">
              <wp:posOffset>622935</wp:posOffset>
            </wp:positionV>
            <wp:extent cx="6838950" cy="4448175"/>
            <wp:effectExtent l="19050" t="0" r="0" b="0"/>
            <wp:wrapSquare wrapText="bothSides"/>
            <wp:docPr id="6" name="Рисунок 1" descr="MM_shadow-people-illu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MM_shadow-people-illus"/>
                    <pic:cNvPicPr>
                      <a:picLocks noChangeAspect="1" noChangeArrowheads="1"/>
                    </pic:cNvPicPr>
                  </pic:nvPicPr>
                  <pic:blipFill>
                    <a:blip r:embed="rId8" cstate="print"/>
                    <a:srcRect/>
                    <a:stretch>
                      <a:fillRect/>
                    </a:stretch>
                  </pic:blipFill>
                  <pic:spPr bwMode="auto">
                    <a:xfrm>
                      <a:off x="0" y="0"/>
                      <a:ext cx="6838950" cy="4448175"/>
                    </a:xfrm>
                    <a:prstGeom prst="rect">
                      <a:avLst/>
                    </a:prstGeom>
                    <a:noFill/>
                    <a:ln w="9525">
                      <a:noFill/>
                      <a:miter lim="800000"/>
                      <a:headEnd/>
                      <a:tailEnd/>
                    </a:ln>
                  </pic:spPr>
                </pic:pic>
              </a:graphicData>
            </a:graphic>
          </wp:anchor>
        </w:drawing>
      </w:r>
    </w:p>
    <w:p w:rsidR="00C54382" w:rsidRPr="009E0BC0" w:rsidRDefault="00C54382" w:rsidP="00C54382">
      <w:pPr>
        <w:spacing w:after="0" w:line="240" w:lineRule="auto"/>
        <w:ind w:firstLine="709"/>
        <w:jc w:val="both"/>
        <w:rPr>
          <w:rFonts w:ascii="Times New Roman" w:hAnsi="Times New Roman" w:cs="Times New Roman"/>
          <w:b/>
          <w:sz w:val="28"/>
          <w:szCs w:val="28"/>
        </w:rPr>
      </w:pPr>
    </w:p>
    <w:p w:rsidR="00C54382" w:rsidRPr="009E0BC0" w:rsidRDefault="00C54382" w:rsidP="00C54382">
      <w:pPr>
        <w:spacing w:after="0" w:line="240" w:lineRule="auto"/>
        <w:ind w:firstLine="709"/>
        <w:jc w:val="center"/>
        <w:rPr>
          <w:rFonts w:ascii="Times New Roman" w:hAnsi="Times New Roman" w:cs="Times New Roman"/>
          <w:b/>
          <w:sz w:val="28"/>
          <w:szCs w:val="28"/>
        </w:rPr>
      </w:pPr>
      <w:r w:rsidRPr="009E0BC0">
        <w:rPr>
          <w:rFonts w:ascii="Times New Roman" w:hAnsi="Times New Roman" w:cs="Times New Roman"/>
          <w:b/>
          <w:sz w:val="28"/>
          <w:szCs w:val="28"/>
        </w:rPr>
        <w:t>ИНФОРМАЦИОННЫЙ ВЫПУСК</w:t>
      </w:r>
    </w:p>
    <w:p w:rsidR="00C54382" w:rsidRPr="009E0BC0" w:rsidRDefault="00C54382" w:rsidP="00C54382">
      <w:pPr>
        <w:spacing w:after="0" w:line="240" w:lineRule="auto"/>
        <w:ind w:firstLine="709"/>
        <w:jc w:val="center"/>
        <w:rPr>
          <w:rFonts w:ascii="Times New Roman" w:hAnsi="Times New Roman" w:cs="Times New Roman"/>
          <w:b/>
          <w:color w:val="000000"/>
          <w:sz w:val="28"/>
          <w:szCs w:val="28"/>
        </w:rPr>
      </w:pPr>
      <w:r w:rsidRPr="009E0BC0">
        <w:rPr>
          <w:rFonts w:ascii="Times New Roman" w:hAnsi="Times New Roman" w:cs="Times New Roman"/>
          <w:b/>
          <w:sz w:val="28"/>
          <w:szCs w:val="28"/>
        </w:rPr>
        <w:t xml:space="preserve">«Об </w:t>
      </w:r>
      <w:r w:rsidRPr="009E0BC0">
        <w:rPr>
          <w:rFonts w:ascii="Times New Roman" w:hAnsi="Times New Roman" w:cs="Times New Roman"/>
          <w:b/>
          <w:color w:val="000000"/>
          <w:sz w:val="28"/>
          <w:szCs w:val="28"/>
        </w:rPr>
        <w:t>оказании услуг</w:t>
      </w:r>
    </w:p>
    <w:p w:rsidR="00C54382" w:rsidRPr="009E0BC0" w:rsidRDefault="00C54382" w:rsidP="00C54382">
      <w:pPr>
        <w:spacing w:after="0" w:line="240" w:lineRule="auto"/>
        <w:ind w:firstLine="709"/>
        <w:jc w:val="center"/>
        <w:rPr>
          <w:rFonts w:ascii="Times New Roman" w:hAnsi="Times New Roman" w:cs="Times New Roman"/>
          <w:b/>
          <w:color w:val="000000"/>
          <w:sz w:val="28"/>
          <w:szCs w:val="28"/>
        </w:rPr>
      </w:pPr>
      <w:r w:rsidRPr="009E0BC0">
        <w:rPr>
          <w:rFonts w:ascii="Times New Roman" w:hAnsi="Times New Roman" w:cs="Times New Roman"/>
          <w:b/>
          <w:color w:val="000000"/>
          <w:sz w:val="28"/>
          <w:szCs w:val="28"/>
        </w:rPr>
        <w:t>в сфере государственного кадастрового учета, государственной регистрации прав и</w:t>
      </w:r>
    </w:p>
    <w:p w:rsidR="00C54382" w:rsidRPr="009E0BC0" w:rsidRDefault="00C54382" w:rsidP="00C54382">
      <w:pPr>
        <w:spacing w:after="0" w:line="240" w:lineRule="auto"/>
        <w:ind w:firstLine="709"/>
        <w:jc w:val="center"/>
        <w:rPr>
          <w:rFonts w:ascii="Times New Roman" w:hAnsi="Times New Roman" w:cs="Times New Roman"/>
          <w:b/>
          <w:sz w:val="28"/>
          <w:szCs w:val="28"/>
        </w:rPr>
      </w:pPr>
      <w:r w:rsidRPr="009E0BC0">
        <w:rPr>
          <w:rFonts w:ascii="Times New Roman" w:hAnsi="Times New Roman" w:cs="Times New Roman"/>
          <w:b/>
          <w:color w:val="000000"/>
          <w:sz w:val="28"/>
          <w:szCs w:val="28"/>
        </w:rPr>
        <w:t>предоставления сведений из ЕГРН</w:t>
      </w:r>
      <w:r w:rsidRPr="009E0BC0">
        <w:rPr>
          <w:rFonts w:ascii="Times New Roman" w:hAnsi="Times New Roman" w:cs="Times New Roman"/>
          <w:b/>
          <w:sz w:val="28"/>
          <w:szCs w:val="28"/>
        </w:rPr>
        <w:t>»</w:t>
      </w:r>
    </w:p>
    <w:p w:rsidR="00C54382" w:rsidRPr="009E0BC0" w:rsidRDefault="00C54382" w:rsidP="00C54382">
      <w:pPr>
        <w:spacing w:after="0" w:line="240" w:lineRule="auto"/>
        <w:ind w:firstLine="709"/>
        <w:jc w:val="center"/>
        <w:rPr>
          <w:rFonts w:ascii="Times New Roman" w:hAnsi="Times New Roman" w:cs="Times New Roman"/>
          <w:b/>
          <w:sz w:val="28"/>
          <w:szCs w:val="28"/>
        </w:rPr>
      </w:pPr>
    </w:p>
    <w:p w:rsidR="00C54382" w:rsidRPr="009E0BC0" w:rsidRDefault="00C54382" w:rsidP="00C54382">
      <w:pPr>
        <w:spacing w:after="0" w:line="240" w:lineRule="auto"/>
        <w:ind w:firstLine="709"/>
        <w:jc w:val="center"/>
        <w:rPr>
          <w:rFonts w:ascii="Times New Roman" w:hAnsi="Times New Roman" w:cs="Times New Roman"/>
          <w:b/>
          <w:sz w:val="28"/>
          <w:szCs w:val="28"/>
        </w:rPr>
      </w:pPr>
    </w:p>
    <w:p w:rsidR="00C54382" w:rsidRPr="009E0BC0" w:rsidRDefault="00C54382" w:rsidP="00C54382">
      <w:pPr>
        <w:spacing w:after="0" w:line="240" w:lineRule="auto"/>
        <w:ind w:firstLine="709"/>
        <w:jc w:val="center"/>
        <w:rPr>
          <w:rFonts w:ascii="Times New Roman" w:hAnsi="Times New Roman" w:cs="Times New Roman"/>
          <w:b/>
          <w:sz w:val="28"/>
          <w:szCs w:val="28"/>
        </w:rPr>
      </w:pPr>
    </w:p>
    <w:p w:rsidR="00C54382" w:rsidRPr="009E0BC0" w:rsidRDefault="00C54382" w:rsidP="00C54382">
      <w:pPr>
        <w:spacing w:after="0" w:line="240" w:lineRule="auto"/>
        <w:ind w:firstLine="709"/>
        <w:jc w:val="center"/>
        <w:rPr>
          <w:rFonts w:ascii="Times New Roman" w:hAnsi="Times New Roman" w:cs="Times New Roman"/>
          <w:b/>
          <w:sz w:val="28"/>
          <w:szCs w:val="28"/>
        </w:rPr>
      </w:pPr>
    </w:p>
    <w:p w:rsidR="00C54382" w:rsidRPr="009E0BC0" w:rsidRDefault="00C54382" w:rsidP="00C54382">
      <w:pPr>
        <w:spacing w:after="0" w:line="240" w:lineRule="auto"/>
        <w:ind w:firstLine="709"/>
        <w:jc w:val="center"/>
        <w:rPr>
          <w:rFonts w:ascii="Times New Roman" w:hAnsi="Times New Roman" w:cs="Times New Roman"/>
          <w:b/>
          <w:sz w:val="28"/>
          <w:szCs w:val="28"/>
        </w:rPr>
      </w:pPr>
    </w:p>
    <w:p w:rsidR="00C54382" w:rsidRPr="009E0BC0" w:rsidRDefault="00C54382" w:rsidP="00C54382">
      <w:pPr>
        <w:spacing w:after="0" w:line="240" w:lineRule="auto"/>
        <w:ind w:firstLine="709"/>
        <w:jc w:val="center"/>
        <w:rPr>
          <w:rFonts w:ascii="Times New Roman" w:hAnsi="Times New Roman" w:cs="Times New Roman"/>
          <w:b/>
          <w:sz w:val="28"/>
          <w:szCs w:val="28"/>
        </w:rPr>
      </w:pPr>
      <w:r w:rsidRPr="009E0BC0">
        <w:rPr>
          <w:rFonts w:ascii="Times New Roman" w:hAnsi="Times New Roman" w:cs="Times New Roman"/>
          <w:b/>
          <w:sz w:val="28"/>
          <w:szCs w:val="28"/>
        </w:rPr>
        <w:t>ОТДЕЛ ПРАВОВОГО ОБЕСПЕЧЕНИЯ</w:t>
      </w:r>
    </w:p>
    <w:p w:rsidR="00C54382" w:rsidRPr="009E0BC0" w:rsidRDefault="00C54382" w:rsidP="00C54382">
      <w:pPr>
        <w:spacing w:after="0" w:line="240" w:lineRule="auto"/>
        <w:ind w:firstLine="709"/>
        <w:jc w:val="center"/>
        <w:rPr>
          <w:rFonts w:ascii="Times New Roman" w:hAnsi="Times New Roman" w:cs="Times New Roman"/>
          <w:b/>
          <w:sz w:val="28"/>
          <w:szCs w:val="28"/>
        </w:rPr>
      </w:pPr>
      <w:r w:rsidRPr="009E0BC0">
        <w:rPr>
          <w:rFonts w:ascii="Times New Roman" w:hAnsi="Times New Roman" w:cs="Times New Roman"/>
          <w:b/>
          <w:sz w:val="28"/>
          <w:szCs w:val="28"/>
        </w:rPr>
        <w:t>УПРАВЛЕНИЯ РОСРЕЕСТРА ПО НОВОСИБИРСКОЙ ОБЛАСТИ</w:t>
      </w:r>
    </w:p>
    <w:p w:rsidR="00C54382" w:rsidRPr="00FE0819" w:rsidRDefault="00C54382" w:rsidP="00C54382">
      <w:pPr>
        <w:spacing w:after="0" w:line="240" w:lineRule="auto"/>
        <w:ind w:firstLine="709"/>
        <w:jc w:val="both"/>
        <w:rPr>
          <w:rFonts w:ascii="Times New Roman" w:hAnsi="Times New Roman" w:cs="Times New Roman"/>
          <w:b/>
          <w:sz w:val="28"/>
          <w:szCs w:val="28"/>
        </w:rPr>
      </w:pPr>
      <w:r w:rsidRPr="009E0BC0">
        <w:rPr>
          <w:rFonts w:ascii="Times New Roman" w:hAnsi="Times New Roman" w:cs="Times New Roman"/>
          <w:b/>
          <w:sz w:val="28"/>
          <w:szCs w:val="28"/>
        </w:rPr>
        <w:br w:type="page"/>
      </w:r>
    </w:p>
    <w:p w:rsidR="00523DBD" w:rsidRDefault="00523DBD" w:rsidP="00523DBD">
      <w:pPr>
        <w:pStyle w:val="ConsPlusNormal"/>
        <w:ind w:firstLine="709"/>
        <w:jc w:val="center"/>
        <w:rPr>
          <w:rFonts w:ascii="Times New Roman" w:hAnsi="Times New Roman" w:cs="Times New Roman"/>
          <w:b/>
          <w:i/>
          <w:sz w:val="28"/>
          <w:szCs w:val="28"/>
        </w:rPr>
      </w:pPr>
      <w:r>
        <w:rPr>
          <w:rFonts w:ascii="Times New Roman" w:hAnsi="Times New Roman" w:cs="Times New Roman"/>
          <w:b/>
          <w:i/>
          <w:sz w:val="28"/>
          <w:szCs w:val="28"/>
        </w:rPr>
        <w:lastRenderedPageBreak/>
        <w:t>Новости</w:t>
      </w:r>
      <w:r w:rsidRPr="009E0BC0">
        <w:rPr>
          <w:rFonts w:ascii="Times New Roman" w:hAnsi="Times New Roman" w:cs="Times New Roman"/>
          <w:b/>
          <w:i/>
          <w:sz w:val="28"/>
          <w:szCs w:val="28"/>
        </w:rPr>
        <w:t xml:space="preserve"> закон</w:t>
      </w:r>
      <w:r>
        <w:rPr>
          <w:rFonts w:ascii="Times New Roman" w:hAnsi="Times New Roman" w:cs="Times New Roman"/>
          <w:b/>
          <w:i/>
          <w:sz w:val="28"/>
          <w:szCs w:val="28"/>
        </w:rPr>
        <w:t>одательства</w:t>
      </w:r>
    </w:p>
    <w:p w:rsidR="00D302E8" w:rsidRDefault="00D302E8" w:rsidP="00A510FD">
      <w:pPr>
        <w:pStyle w:val="a8"/>
        <w:shd w:val="clear" w:color="auto" w:fill="FFFFFF"/>
        <w:spacing w:before="0" w:beforeAutospacing="0" w:after="0" w:afterAutospacing="0"/>
        <w:ind w:firstLine="709"/>
        <w:jc w:val="both"/>
        <w:rPr>
          <w:b/>
          <w:color w:val="000000"/>
          <w:kern w:val="36"/>
          <w:sz w:val="28"/>
          <w:szCs w:val="28"/>
        </w:rPr>
      </w:pPr>
    </w:p>
    <w:p w:rsidR="00A510FD" w:rsidRPr="00A510FD" w:rsidRDefault="00A510FD" w:rsidP="00A510FD">
      <w:pPr>
        <w:autoSpaceDE w:val="0"/>
        <w:autoSpaceDN w:val="0"/>
        <w:adjustRightInd w:val="0"/>
        <w:spacing w:after="0" w:line="240" w:lineRule="auto"/>
        <w:ind w:firstLine="708"/>
        <w:jc w:val="both"/>
        <w:rPr>
          <w:rFonts w:ascii="Times New Roman" w:eastAsia="Calibri" w:hAnsi="Times New Roman" w:cs="Times New Roman"/>
          <w:b/>
          <w:bCs/>
          <w:sz w:val="28"/>
          <w:szCs w:val="28"/>
          <w:lang w:eastAsia="ru-RU"/>
        </w:rPr>
      </w:pPr>
      <w:r>
        <w:rPr>
          <w:rFonts w:ascii="Times New Roman" w:eastAsia="Calibri" w:hAnsi="Times New Roman" w:cs="Times New Roman"/>
          <w:b/>
          <w:bCs/>
          <w:sz w:val="28"/>
          <w:szCs w:val="28"/>
          <w:lang w:eastAsia="ru-RU"/>
        </w:rPr>
        <w:t xml:space="preserve">1. </w:t>
      </w:r>
      <w:r w:rsidRPr="00A510FD">
        <w:rPr>
          <w:rFonts w:ascii="Times New Roman" w:eastAsia="Calibri" w:hAnsi="Times New Roman" w:cs="Times New Roman"/>
          <w:b/>
          <w:bCs/>
          <w:sz w:val="28"/>
          <w:szCs w:val="28"/>
          <w:lang w:eastAsia="ru-RU"/>
        </w:rPr>
        <w:t>Постановление Правительства РФ от 11.09.2024 № 1238 «О признании утратившими силу отдельных положений некоторых актов Правительства Российской Федерации».</w:t>
      </w:r>
    </w:p>
    <w:p w:rsidR="00A510FD" w:rsidRPr="00A510FD" w:rsidRDefault="00A510FD" w:rsidP="00A510FD">
      <w:pPr>
        <w:autoSpaceDE w:val="0"/>
        <w:autoSpaceDN w:val="0"/>
        <w:adjustRightInd w:val="0"/>
        <w:spacing w:after="0" w:line="240" w:lineRule="auto"/>
        <w:ind w:firstLine="709"/>
        <w:jc w:val="both"/>
        <w:rPr>
          <w:rFonts w:ascii="Times New Roman" w:eastAsia="Calibri" w:hAnsi="Times New Roman" w:cs="Times New Roman"/>
          <w:bCs/>
          <w:sz w:val="28"/>
          <w:szCs w:val="28"/>
          <w:lang w:eastAsia="ru-RU"/>
        </w:rPr>
      </w:pPr>
      <w:r w:rsidRPr="00A510FD">
        <w:rPr>
          <w:rFonts w:ascii="Times New Roman" w:eastAsia="Calibri" w:hAnsi="Times New Roman" w:cs="Times New Roman"/>
          <w:bCs/>
          <w:sz w:val="28"/>
          <w:szCs w:val="28"/>
          <w:lang w:eastAsia="ru-RU"/>
        </w:rPr>
        <w:t>Уточняются Правила определения цены земельного участка, находящегося в федеральной собственности, при заключении договора купли-продажи такого земельного участка без проведения торгов.</w:t>
      </w:r>
    </w:p>
    <w:p w:rsidR="00A510FD" w:rsidRPr="00A510FD" w:rsidRDefault="00A510FD" w:rsidP="00A510FD">
      <w:pPr>
        <w:autoSpaceDE w:val="0"/>
        <w:autoSpaceDN w:val="0"/>
        <w:adjustRightInd w:val="0"/>
        <w:spacing w:after="0" w:line="240" w:lineRule="auto"/>
        <w:ind w:firstLine="709"/>
        <w:jc w:val="both"/>
        <w:rPr>
          <w:rFonts w:ascii="Times New Roman" w:eastAsia="Calibri" w:hAnsi="Times New Roman" w:cs="Times New Roman"/>
          <w:bCs/>
          <w:sz w:val="28"/>
          <w:szCs w:val="28"/>
          <w:lang w:eastAsia="ru-RU"/>
        </w:rPr>
      </w:pPr>
      <w:r w:rsidRPr="00A510FD">
        <w:rPr>
          <w:rFonts w:ascii="Times New Roman" w:eastAsia="Calibri" w:hAnsi="Times New Roman" w:cs="Times New Roman"/>
          <w:bCs/>
          <w:sz w:val="28"/>
          <w:szCs w:val="28"/>
          <w:lang w:eastAsia="ru-RU"/>
        </w:rPr>
        <w:t>Изменения направлены на приведение Правил в соответствие с действующим законодательством.</w:t>
      </w:r>
    </w:p>
    <w:p w:rsidR="00A510FD" w:rsidRPr="00A510FD" w:rsidRDefault="00A510FD" w:rsidP="00A510FD">
      <w:pPr>
        <w:autoSpaceDE w:val="0"/>
        <w:autoSpaceDN w:val="0"/>
        <w:adjustRightInd w:val="0"/>
        <w:spacing w:after="0" w:line="240" w:lineRule="auto"/>
        <w:ind w:firstLine="709"/>
        <w:jc w:val="both"/>
        <w:rPr>
          <w:rFonts w:ascii="Times New Roman" w:eastAsia="Calibri" w:hAnsi="Times New Roman" w:cs="Times New Roman"/>
          <w:bCs/>
          <w:sz w:val="28"/>
          <w:szCs w:val="28"/>
          <w:lang w:eastAsia="ru-RU"/>
        </w:rPr>
      </w:pPr>
      <w:r w:rsidRPr="00A510FD">
        <w:rPr>
          <w:rFonts w:ascii="Times New Roman" w:eastAsia="Calibri" w:hAnsi="Times New Roman" w:cs="Times New Roman"/>
          <w:bCs/>
          <w:sz w:val="28"/>
          <w:szCs w:val="28"/>
          <w:lang w:eastAsia="ru-RU"/>
        </w:rPr>
        <w:t>Из перечня случаев, в которых цена земельного участка определяется в размере 2,5% его кадастровой стоимости, исключен случай продажи земельного участка НКО, созданной гражданами для комплексного освоения территории в целях индивидуального жилищного строительства, или юридическому лицу для ведения дачного хозяйства.</w:t>
      </w:r>
    </w:p>
    <w:p w:rsidR="00A510FD" w:rsidRPr="00A510FD" w:rsidRDefault="00A510FD" w:rsidP="00A510FD">
      <w:pPr>
        <w:autoSpaceDE w:val="0"/>
        <w:autoSpaceDN w:val="0"/>
        <w:adjustRightInd w:val="0"/>
        <w:spacing w:after="0" w:line="240" w:lineRule="auto"/>
        <w:ind w:firstLine="709"/>
        <w:jc w:val="both"/>
        <w:rPr>
          <w:rFonts w:ascii="Times New Roman" w:eastAsia="Calibri" w:hAnsi="Times New Roman" w:cs="Times New Roman"/>
          <w:bCs/>
          <w:sz w:val="28"/>
          <w:szCs w:val="28"/>
          <w:lang w:eastAsia="ru-RU"/>
        </w:rPr>
      </w:pPr>
    </w:p>
    <w:p w:rsidR="00A510FD" w:rsidRPr="00A510FD" w:rsidRDefault="00A510FD" w:rsidP="00A510FD">
      <w:pPr>
        <w:autoSpaceDE w:val="0"/>
        <w:autoSpaceDN w:val="0"/>
        <w:adjustRightInd w:val="0"/>
        <w:spacing w:after="0" w:line="240" w:lineRule="auto"/>
        <w:ind w:firstLine="708"/>
        <w:jc w:val="both"/>
        <w:rPr>
          <w:rFonts w:ascii="Times New Roman" w:eastAsia="Calibri" w:hAnsi="Times New Roman" w:cs="Times New Roman"/>
          <w:bCs/>
          <w:sz w:val="28"/>
          <w:szCs w:val="28"/>
          <w:lang w:eastAsia="ru-RU"/>
        </w:rPr>
      </w:pPr>
      <w:r>
        <w:rPr>
          <w:rFonts w:ascii="Times New Roman" w:eastAsia="Calibri" w:hAnsi="Times New Roman" w:cs="Times New Roman"/>
          <w:b/>
          <w:bCs/>
          <w:sz w:val="28"/>
          <w:szCs w:val="28"/>
          <w:lang w:eastAsia="ru-RU"/>
        </w:rPr>
        <w:t xml:space="preserve">2. </w:t>
      </w:r>
      <w:r w:rsidRPr="00A510FD">
        <w:rPr>
          <w:rFonts w:ascii="Times New Roman" w:eastAsia="Calibri" w:hAnsi="Times New Roman" w:cs="Times New Roman"/>
          <w:b/>
          <w:bCs/>
          <w:sz w:val="28"/>
          <w:szCs w:val="28"/>
          <w:lang w:eastAsia="ru-RU"/>
        </w:rPr>
        <w:t>Приказ Минэнерго России от 19.02.2024 № 100 «Об утверждении Административного регламента Министерства энергетики Российской Федерации по предоставлению государственной услуги «Принятие решения об изъятии земельных участков для государственных нужд Российской Федерации (федеральных нужд) по основаниям, связанным со строительством, реконструкцией объектов федеральных энергетических систем, объектов использования атомной энергии, объектов систем электро-, газоснабжения федерального значения, объектов систем теплоснабжения федерального значения, объектов федерального транспорта (в части трубопроводного транспорта), линейных объектов федерального значения, обеспечивающих деятельность субъектов естественных монополий и относящихся к объектам федеральных энергетических систем, объектам систем электро-, газоснабжения федерального значения, объектам систем теплоснабжения федерального значения, объектам федерального транспорта (в части трубопроводного транспорта), и для обеспечения эксплуатации таких линейных объектов, в случае, предусмотренном частью 4 статьи 26 Федерального закона от 31 декабря 2014 г. № 499-ФЗ «О внесении изменений в Земельный кодекс Российской Федерации и отдельные законодательные акты Российской Федерации» (Зарегистрировано в Минюсте России 20.09.2024 № 79547).</w:t>
      </w:r>
    </w:p>
    <w:p w:rsidR="00A510FD" w:rsidRPr="00A510FD" w:rsidRDefault="00A510FD" w:rsidP="00A510FD">
      <w:pPr>
        <w:autoSpaceDE w:val="0"/>
        <w:autoSpaceDN w:val="0"/>
        <w:adjustRightInd w:val="0"/>
        <w:spacing w:after="0" w:line="240" w:lineRule="auto"/>
        <w:ind w:firstLine="851"/>
        <w:jc w:val="both"/>
        <w:rPr>
          <w:rFonts w:ascii="Times New Roman" w:eastAsia="Calibri" w:hAnsi="Times New Roman" w:cs="Times New Roman"/>
          <w:bCs/>
          <w:sz w:val="28"/>
          <w:szCs w:val="28"/>
          <w:lang w:eastAsia="ru-RU"/>
        </w:rPr>
      </w:pPr>
      <w:r w:rsidRPr="00A510FD">
        <w:rPr>
          <w:rFonts w:ascii="Times New Roman" w:eastAsia="Calibri" w:hAnsi="Times New Roman" w:cs="Times New Roman"/>
          <w:bCs/>
          <w:sz w:val="28"/>
          <w:szCs w:val="28"/>
          <w:lang w:eastAsia="ru-RU"/>
        </w:rPr>
        <w:t>Установлена процедура принятия решения об изъятии земельных участков для госнужд по основаниям, связанным со строительством, реконструкцией объектов федеральных энергетических систем.</w:t>
      </w:r>
    </w:p>
    <w:p w:rsidR="00A510FD" w:rsidRPr="00A510FD" w:rsidRDefault="00A510FD" w:rsidP="00A510FD">
      <w:pPr>
        <w:autoSpaceDE w:val="0"/>
        <w:autoSpaceDN w:val="0"/>
        <w:adjustRightInd w:val="0"/>
        <w:spacing w:after="0" w:line="240" w:lineRule="auto"/>
        <w:ind w:firstLine="709"/>
        <w:jc w:val="both"/>
        <w:rPr>
          <w:rFonts w:ascii="Times New Roman" w:eastAsia="Calibri" w:hAnsi="Times New Roman" w:cs="Times New Roman"/>
          <w:bCs/>
          <w:sz w:val="28"/>
          <w:szCs w:val="28"/>
          <w:lang w:eastAsia="ru-RU"/>
        </w:rPr>
      </w:pPr>
      <w:r w:rsidRPr="00A510FD">
        <w:rPr>
          <w:rFonts w:ascii="Times New Roman" w:eastAsia="Calibri" w:hAnsi="Times New Roman" w:cs="Times New Roman"/>
          <w:bCs/>
          <w:sz w:val="28"/>
          <w:szCs w:val="28"/>
          <w:lang w:eastAsia="ru-RU"/>
        </w:rPr>
        <w:t>Соответствующая госуслуга предоставляется Минэнерго России.</w:t>
      </w:r>
    </w:p>
    <w:p w:rsidR="00A510FD" w:rsidRPr="00A510FD" w:rsidRDefault="00A510FD" w:rsidP="00A510FD">
      <w:pPr>
        <w:autoSpaceDE w:val="0"/>
        <w:autoSpaceDN w:val="0"/>
        <w:adjustRightInd w:val="0"/>
        <w:spacing w:after="0" w:line="240" w:lineRule="auto"/>
        <w:ind w:firstLine="709"/>
        <w:jc w:val="both"/>
        <w:rPr>
          <w:rFonts w:ascii="Times New Roman" w:eastAsia="Calibri" w:hAnsi="Times New Roman" w:cs="Times New Roman"/>
          <w:bCs/>
          <w:sz w:val="28"/>
          <w:szCs w:val="28"/>
          <w:lang w:eastAsia="ru-RU"/>
        </w:rPr>
      </w:pPr>
      <w:r w:rsidRPr="00A510FD">
        <w:rPr>
          <w:rFonts w:ascii="Times New Roman" w:eastAsia="Calibri" w:hAnsi="Times New Roman" w:cs="Times New Roman"/>
          <w:bCs/>
          <w:sz w:val="28"/>
          <w:szCs w:val="28"/>
          <w:lang w:eastAsia="ru-RU"/>
        </w:rPr>
        <w:t>В круг заявителей входят организации, определенные в соответствии с подпунктами 1 и 2 пункта 1 и пунктом 3 статьи 56.4 Земельного кодекса, или их уполномоченные представители.</w:t>
      </w:r>
    </w:p>
    <w:p w:rsidR="00A510FD" w:rsidRPr="00A510FD" w:rsidRDefault="00A510FD" w:rsidP="00A510FD">
      <w:pPr>
        <w:autoSpaceDE w:val="0"/>
        <w:autoSpaceDN w:val="0"/>
        <w:adjustRightInd w:val="0"/>
        <w:spacing w:after="0" w:line="240" w:lineRule="auto"/>
        <w:ind w:firstLine="709"/>
        <w:jc w:val="both"/>
        <w:rPr>
          <w:rFonts w:ascii="Times New Roman" w:eastAsia="Calibri" w:hAnsi="Times New Roman" w:cs="Times New Roman"/>
          <w:bCs/>
          <w:sz w:val="28"/>
          <w:szCs w:val="28"/>
          <w:lang w:eastAsia="ru-RU"/>
        </w:rPr>
      </w:pPr>
      <w:r w:rsidRPr="00A510FD">
        <w:rPr>
          <w:rFonts w:ascii="Times New Roman" w:eastAsia="Calibri" w:hAnsi="Times New Roman" w:cs="Times New Roman"/>
          <w:bCs/>
          <w:sz w:val="28"/>
          <w:szCs w:val="28"/>
          <w:lang w:eastAsia="ru-RU"/>
        </w:rPr>
        <w:lastRenderedPageBreak/>
        <w:t>Максимальный срок предоставления услуги составляет 117 календарных дней со дня регистрации запроса и документов, необходимых для предоставления услуги, но не ранее чем 60 календарных дней со дня осуществления действий, указанных в пункте 1 статьи 56.5 Земельного кодекса, в случае если в ЕГРН отсутствуют сведения о зарегистрированных правах на земельные участки, подлежащие изъятию для госнужд, а также о зарегистрированных правах на расположенные на таких земельных участках объекты недвижимого имущества.</w:t>
      </w:r>
    </w:p>
    <w:p w:rsidR="00A510FD" w:rsidRPr="00A510FD" w:rsidRDefault="00A510FD" w:rsidP="00A510FD">
      <w:pPr>
        <w:autoSpaceDE w:val="0"/>
        <w:autoSpaceDN w:val="0"/>
        <w:adjustRightInd w:val="0"/>
        <w:spacing w:after="0" w:line="240" w:lineRule="auto"/>
        <w:ind w:firstLine="709"/>
        <w:jc w:val="both"/>
        <w:rPr>
          <w:rFonts w:ascii="Times New Roman" w:eastAsia="Calibri" w:hAnsi="Times New Roman" w:cs="Times New Roman"/>
          <w:bCs/>
          <w:sz w:val="28"/>
          <w:szCs w:val="28"/>
          <w:lang w:eastAsia="ru-RU"/>
        </w:rPr>
      </w:pPr>
      <w:r w:rsidRPr="00A510FD">
        <w:rPr>
          <w:rFonts w:ascii="Times New Roman" w:eastAsia="Calibri" w:hAnsi="Times New Roman" w:cs="Times New Roman"/>
          <w:bCs/>
          <w:sz w:val="28"/>
          <w:szCs w:val="28"/>
          <w:lang w:eastAsia="ru-RU"/>
        </w:rPr>
        <w:t>Взимание госпошлины или иной платы за предоставление услуги не предусмотрено.</w:t>
      </w:r>
    </w:p>
    <w:p w:rsidR="00A510FD" w:rsidRPr="00A510FD" w:rsidRDefault="00A510FD" w:rsidP="00A510FD">
      <w:pPr>
        <w:autoSpaceDE w:val="0"/>
        <w:autoSpaceDN w:val="0"/>
        <w:adjustRightInd w:val="0"/>
        <w:spacing w:after="0" w:line="240" w:lineRule="auto"/>
        <w:ind w:firstLine="709"/>
        <w:jc w:val="both"/>
        <w:rPr>
          <w:rFonts w:ascii="Times New Roman" w:eastAsia="Calibri" w:hAnsi="Times New Roman" w:cs="Times New Roman"/>
          <w:bCs/>
          <w:sz w:val="28"/>
          <w:szCs w:val="28"/>
          <w:lang w:eastAsia="ru-RU"/>
        </w:rPr>
      </w:pPr>
    </w:p>
    <w:p w:rsidR="00A510FD" w:rsidRPr="00A510FD" w:rsidRDefault="00A510FD" w:rsidP="00A510FD">
      <w:pPr>
        <w:autoSpaceDE w:val="0"/>
        <w:autoSpaceDN w:val="0"/>
        <w:adjustRightInd w:val="0"/>
        <w:spacing w:after="0" w:line="240" w:lineRule="auto"/>
        <w:ind w:firstLine="708"/>
        <w:jc w:val="both"/>
        <w:rPr>
          <w:rFonts w:ascii="Times New Roman" w:eastAsia="Calibri" w:hAnsi="Times New Roman" w:cs="Times New Roman"/>
          <w:b/>
          <w:bCs/>
          <w:sz w:val="28"/>
          <w:szCs w:val="28"/>
          <w:lang w:eastAsia="ru-RU"/>
        </w:rPr>
      </w:pPr>
      <w:r>
        <w:rPr>
          <w:rFonts w:ascii="Times New Roman" w:eastAsia="Calibri" w:hAnsi="Times New Roman" w:cs="Times New Roman"/>
          <w:b/>
          <w:bCs/>
          <w:sz w:val="28"/>
          <w:szCs w:val="28"/>
          <w:lang w:eastAsia="ru-RU"/>
        </w:rPr>
        <w:t xml:space="preserve">3. </w:t>
      </w:r>
      <w:r w:rsidRPr="00A510FD">
        <w:rPr>
          <w:rFonts w:ascii="Times New Roman" w:eastAsia="Calibri" w:hAnsi="Times New Roman" w:cs="Times New Roman"/>
          <w:b/>
          <w:bCs/>
          <w:sz w:val="28"/>
          <w:szCs w:val="28"/>
          <w:lang w:eastAsia="ru-RU"/>
        </w:rPr>
        <w:t>«Стандарт защиты прав и законных интересов ипотечных заемщиков» (согласовано Банком России).</w:t>
      </w:r>
    </w:p>
    <w:p w:rsidR="00A510FD" w:rsidRPr="00A510FD" w:rsidRDefault="00A510FD" w:rsidP="00A510FD">
      <w:pPr>
        <w:autoSpaceDE w:val="0"/>
        <w:autoSpaceDN w:val="0"/>
        <w:adjustRightInd w:val="0"/>
        <w:spacing w:after="0" w:line="240" w:lineRule="auto"/>
        <w:ind w:firstLine="709"/>
        <w:jc w:val="both"/>
        <w:rPr>
          <w:rFonts w:ascii="Times New Roman" w:eastAsia="Calibri" w:hAnsi="Times New Roman" w:cs="Times New Roman"/>
          <w:bCs/>
          <w:sz w:val="28"/>
          <w:szCs w:val="28"/>
          <w:lang w:eastAsia="ru-RU"/>
        </w:rPr>
      </w:pPr>
      <w:r w:rsidRPr="00A510FD">
        <w:rPr>
          <w:rFonts w:ascii="Times New Roman" w:eastAsia="Calibri" w:hAnsi="Times New Roman" w:cs="Times New Roman"/>
          <w:bCs/>
          <w:sz w:val="28"/>
          <w:szCs w:val="28"/>
          <w:lang w:eastAsia="ru-RU"/>
        </w:rPr>
        <w:t>Разработан Стандарт защиты прав и законных интересов ипотечных заемщиков.</w:t>
      </w:r>
    </w:p>
    <w:p w:rsidR="00A510FD" w:rsidRPr="00A510FD" w:rsidRDefault="00A510FD" w:rsidP="00A510FD">
      <w:pPr>
        <w:autoSpaceDE w:val="0"/>
        <w:autoSpaceDN w:val="0"/>
        <w:adjustRightInd w:val="0"/>
        <w:spacing w:after="0" w:line="240" w:lineRule="auto"/>
        <w:ind w:firstLine="709"/>
        <w:jc w:val="both"/>
        <w:rPr>
          <w:rFonts w:ascii="Times New Roman" w:eastAsia="Calibri" w:hAnsi="Times New Roman" w:cs="Times New Roman"/>
          <w:bCs/>
          <w:sz w:val="28"/>
          <w:szCs w:val="28"/>
          <w:lang w:eastAsia="ru-RU"/>
        </w:rPr>
      </w:pPr>
      <w:r w:rsidRPr="00A510FD">
        <w:rPr>
          <w:rFonts w:ascii="Times New Roman" w:eastAsia="Calibri" w:hAnsi="Times New Roman" w:cs="Times New Roman"/>
          <w:bCs/>
          <w:sz w:val="28"/>
          <w:szCs w:val="28"/>
          <w:lang w:eastAsia="ru-RU"/>
        </w:rPr>
        <w:t>Закреплено, что действие стандарта распространяется исключительно на правоотношения, возникающие в связи с выдачей физлицу ипотечного кредита в целях, не связанных с осуществлением им предпринимательской деятельности, на приобретение или строительство недвижимого имущества, в том числе по договору участия в долевом строительстве, по договору уступки прав требования по ДДУ, которое может быть предметом ипотеки в соответствии с положениями Федерального закона «Об ипотеке (залоге недвижимости)». Стандарт не регулирует отношения между кредитором и заемщиком, связанные с предоставлением кредита на цели индивидуального жилищного строительства.</w:t>
      </w:r>
    </w:p>
    <w:p w:rsidR="00A510FD" w:rsidRPr="00A510FD" w:rsidRDefault="00A510FD" w:rsidP="00A510FD">
      <w:pPr>
        <w:autoSpaceDE w:val="0"/>
        <w:autoSpaceDN w:val="0"/>
        <w:adjustRightInd w:val="0"/>
        <w:spacing w:after="0" w:line="240" w:lineRule="auto"/>
        <w:ind w:firstLine="709"/>
        <w:jc w:val="both"/>
        <w:rPr>
          <w:rFonts w:ascii="Times New Roman" w:eastAsia="Calibri" w:hAnsi="Times New Roman" w:cs="Times New Roman"/>
          <w:bCs/>
          <w:sz w:val="28"/>
          <w:szCs w:val="28"/>
          <w:lang w:eastAsia="ru-RU"/>
        </w:rPr>
      </w:pPr>
      <w:r w:rsidRPr="00A510FD">
        <w:rPr>
          <w:rFonts w:ascii="Times New Roman" w:eastAsia="Calibri" w:hAnsi="Times New Roman" w:cs="Times New Roman"/>
          <w:bCs/>
          <w:sz w:val="28"/>
          <w:szCs w:val="28"/>
          <w:lang w:eastAsia="ru-RU"/>
        </w:rPr>
        <w:t>Согласно положениям стандарта, в частности:</w:t>
      </w:r>
    </w:p>
    <w:p w:rsidR="00A510FD" w:rsidRPr="00A510FD" w:rsidRDefault="00A510FD" w:rsidP="00A510FD">
      <w:pPr>
        <w:autoSpaceDE w:val="0"/>
        <w:autoSpaceDN w:val="0"/>
        <w:adjustRightInd w:val="0"/>
        <w:spacing w:after="0" w:line="240" w:lineRule="auto"/>
        <w:ind w:firstLine="709"/>
        <w:jc w:val="both"/>
        <w:rPr>
          <w:rFonts w:ascii="Times New Roman" w:eastAsia="Calibri" w:hAnsi="Times New Roman" w:cs="Times New Roman"/>
          <w:bCs/>
          <w:sz w:val="28"/>
          <w:szCs w:val="28"/>
          <w:lang w:eastAsia="ru-RU"/>
        </w:rPr>
      </w:pPr>
      <w:r w:rsidRPr="00A510FD">
        <w:rPr>
          <w:rFonts w:ascii="Times New Roman" w:eastAsia="Calibri" w:hAnsi="Times New Roman" w:cs="Times New Roman"/>
          <w:bCs/>
          <w:sz w:val="28"/>
          <w:szCs w:val="28"/>
          <w:lang w:eastAsia="ru-RU"/>
        </w:rPr>
        <w:t>- при установлении срока договора ипотечного кредита банкам рекомендуется учитывать возраст заемщика (созаемщика), который должен позволять с высокой долей уверенности предполагать сохранение им способности к погашению ипотечного кредита на протяжении полного срока ипотечного кредита;</w:t>
      </w:r>
    </w:p>
    <w:p w:rsidR="00A510FD" w:rsidRPr="00A510FD" w:rsidRDefault="00A510FD" w:rsidP="00A510FD">
      <w:pPr>
        <w:autoSpaceDE w:val="0"/>
        <w:autoSpaceDN w:val="0"/>
        <w:adjustRightInd w:val="0"/>
        <w:spacing w:after="0" w:line="240" w:lineRule="auto"/>
        <w:ind w:firstLine="709"/>
        <w:jc w:val="both"/>
        <w:rPr>
          <w:rFonts w:ascii="Times New Roman" w:eastAsia="Calibri" w:hAnsi="Times New Roman" w:cs="Times New Roman"/>
          <w:bCs/>
          <w:sz w:val="28"/>
          <w:szCs w:val="28"/>
          <w:lang w:eastAsia="ru-RU"/>
        </w:rPr>
      </w:pPr>
      <w:r w:rsidRPr="00A510FD">
        <w:rPr>
          <w:rFonts w:ascii="Times New Roman" w:eastAsia="Calibri" w:hAnsi="Times New Roman" w:cs="Times New Roman"/>
          <w:bCs/>
          <w:sz w:val="28"/>
          <w:szCs w:val="28"/>
          <w:lang w:eastAsia="ru-RU"/>
        </w:rPr>
        <w:t>- в качестве первоначального взноса за счет собственных средств заемщика не признаются суммы, возвращаемые заемщику в виде кешбэка за приобретение предмета ипотеки, а также суммы иных кредитов, выданных тем же банком и использованных на приобретение того же предмета ипотеки;</w:t>
      </w:r>
    </w:p>
    <w:p w:rsidR="00A510FD" w:rsidRPr="00A510FD" w:rsidRDefault="00A510FD" w:rsidP="00A510FD">
      <w:pPr>
        <w:autoSpaceDE w:val="0"/>
        <w:autoSpaceDN w:val="0"/>
        <w:adjustRightInd w:val="0"/>
        <w:spacing w:after="0" w:line="240" w:lineRule="auto"/>
        <w:ind w:firstLine="709"/>
        <w:jc w:val="both"/>
        <w:rPr>
          <w:rFonts w:ascii="Times New Roman" w:eastAsia="Calibri" w:hAnsi="Times New Roman" w:cs="Times New Roman"/>
          <w:bCs/>
          <w:sz w:val="28"/>
          <w:szCs w:val="28"/>
          <w:lang w:eastAsia="ru-RU"/>
        </w:rPr>
      </w:pPr>
      <w:r w:rsidRPr="00A510FD">
        <w:rPr>
          <w:rFonts w:ascii="Times New Roman" w:eastAsia="Calibri" w:hAnsi="Times New Roman" w:cs="Times New Roman"/>
          <w:bCs/>
          <w:sz w:val="28"/>
          <w:szCs w:val="28"/>
          <w:lang w:eastAsia="ru-RU"/>
        </w:rPr>
        <w:t>- банк не вправе получать вознаграждение за установление пониженной процентной ставки (снижение платежей по обслуживанию долга) по договору ипотечного кредита от продавца (застройщика) или иных подконтрольных ему лиц, если это влечет увеличение цены объекта недвижимости;</w:t>
      </w:r>
    </w:p>
    <w:p w:rsidR="00A510FD" w:rsidRPr="00A510FD" w:rsidRDefault="00A510FD" w:rsidP="00A510FD">
      <w:pPr>
        <w:autoSpaceDE w:val="0"/>
        <w:autoSpaceDN w:val="0"/>
        <w:adjustRightInd w:val="0"/>
        <w:spacing w:after="0" w:line="240" w:lineRule="auto"/>
        <w:ind w:firstLine="709"/>
        <w:jc w:val="both"/>
        <w:rPr>
          <w:rFonts w:ascii="Times New Roman" w:eastAsia="Calibri" w:hAnsi="Times New Roman" w:cs="Times New Roman"/>
          <w:bCs/>
          <w:sz w:val="28"/>
          <w:szCs w:val="28"/>
          <w:lang w:eastAsia="ru-RU"/>
        </w:rPr>
      </w:pPr>
      <w:r w:rsidRPr="00A510FD">
        <w:rPr>
          <w:rFonts w:ascii="Times New Roman" w:eastAsia="Calibri" w:hAnsi="Times New Roman" w:cs="Times New Roman"/>
          <w:bCs/>
          <w:sz w:val="28"/>
          <w:szCs w:val="28"/>
          <w:lang w:eastAsia="ru-RU"/>
        </w:rPr>
        <w:t>- к 1 июля 2025 года кредитные организации обязаны прекратить практику получения от заемщика платы (вознаграждения) за установление пониженной процентной ставки (снижение платежей по обслуживанию долга) по договору ипотечного кредита.</w:t>
      </w:r>
    </w:p>
    <w:p w:rsidR="00A510FD" w:rsidRPr="00A510FD" w:rsidRDefault="00A510FD" w:rsidP="00A510FD">
      <w:pPr>
        <w:autoSpaceDE w:val="0"/>
        <w:autoSpaceDN w:val="0"/>
        <w:adjustRightInd w:val="0"/>
        <w:spacing w:after="0" w:line="240" w:lineRule="auto"/>
        <w:ind w:firstLine="709"/>
        <w:jc w:val="both"/>
        <w:rPr>
          <w:rFonts w:ascii="Times New Roman" w:eastAsia="Calibri" w:hAnsi="Times New Roman" w:cs="Times New Roman"/>
          <w:bCs/>
          <w:sz w:val="28"/>
          <w:szCs w:val="28"/>
          <w:lang w:eastAsia="ru-RU"/>
        </w:rPr>
      </w:pPr>
      <w:r w:rsidRPr="00A510FD">
        <w:rPr>
          <w:rFonts w:ascii="Times New Roman" w:eastAsia="Calibri" w:hAnsi="Times New Roman" w:cs="Times New Roman"/>
          <w:bCs/>
          <w:sz w:val="28"/>
          <w:szCs w:val="28"/>
          <w:lang w:eastAsia="ru-RU"/>
        </w:rPr>
        <w:lastRenderedPageBreak/>
        <w:t>Стандарт вступает в силу 1 января 2025 года (за исключением положения, для которого установлен иной срок) и распространяет свое действие на правоотношения, возникшие после указанной даты. Не допускается включение в договор ипотечного кредита условий, ухудшающих положение заемщика по сравнению с настоящим стандартом.</w:t>
      </w:r>
    </w:p>
    <w:p w:rsidR="00A510FD" w:rsidRDefault="00A510FD" w:rsidP="003B4F45">
      <w:pPr>
        <w:shd w:val="clear" w:color="auto" w:fill="FFFFFF"/>
        <w:spacing w:after="0" w:line="240" w:lineRule="auto"/>
        <w:ind w:firstLine="709"/>
        <w:jc w:val="both"/>
        <w:rPr>
          <w:rFonts w:ascii="Times New Roman" w:eastAsia="Calibri" w:hAnsi="Times New Roman" w:cs="Times New Roman"/>
          <w:b/>
          <w:sz w:val="28"/>
          <w:szCs w:val="28"/>
        </w:rPr>
      </w:pPr>
    </w:p>
    <w:p w:rsidR="003B4F45" w:rsidRPr="003B4F45" w:rsidRDefault="00A510FD" w:rsidP="003B4F45">
      <w:pPr>
        <w:shd w:val="clear" w:color="auto" w:fill="FFFFFF"/>
        <w:spacing w:after="0" w:line="240" w:lineRule="auto"/>
        <w:ind w:firstLine="709"/>
        <w:jc w:val="both"/>
        <w:rPr>
          <w:rFonts w:ascii="Times New Roman" w:eastAsia="Calibri" w:hAnsi="Times New Roman" w:cs="Times New Roman"/>
          <w:bCs/>
          <w:sz w:val="28"/>
          <w:szCs w:val="28"/>
          <w:lang w:eastAsia="ru-RU"/>
        </w:rPr>
      </w:pPr>
      <w:r>
        <w:rPr>
          <w:rFonts w:ascii="Times New Roman" w:eastAsia="Calibri" w:hAnsi="Times New Roman" w:cs="Times New Roman"/>
          <w:b/>
          <w:sz w:val="28"/>
          <w:szCs w:val="28"/>
        </w:rPr>
        <w:t xml:space="preserve">4. </w:t>
      </w:r>
      <w:r w:rsidR="003B4F45" w:rsidRPr="003B4F45">
        <w:rPr>
          <w:rFonts w:ascii="Times New Roman" w:eastAsia="Calibri" w:hAnsi="Times New Roman" w:cs="Times New Roman"/>
          <w:b/>
          <w:bCs/>
          <w:sz w:val="28"/>
          <w:szCs w:val="28"/>
          <w:lang w:eastAsia="ru-RU"/>
        </w:rPr>
        <w:t>Законопроект № 659262-8 «О внесении изменений в Земельный кодекс Российской Федерации и статью 3 Федерального закона «О внесении изменений в Земельный кодекс Российской Федерации и признании утратившей силу части 7 статьи 34 Федерального закона «О внесении изменений в Земельный кодекс Российской Федерации и отдельные законодательные акты Российской Федерации».</w:t>
      </w:r>
    </w:p>
    <w:p w:rsidR="003B4F45" w:rsidRPr="003B4F45" w:rsidRDefault="003B4F45" w:rsidP="003B4F45">
      <w:pPr>
        <w:autoSpaceDE w:val="0"/>
        <w:autoSpaceDN w:val="0"/>
        <w:adjustRightInd w:val="0"/>
        <w:spacing w:after="0" w:line="240" w:lineRule="auto"/>
        <w:ind w:firstLine="709"/>
        <w:jc w:val="both"/>
        <w:rPr>
          <w:rFonts w:ascii="Times New Roman" w:eastAsia="Calibri" w:hAnsi="Times New Roman" w:cs="Times New Roman"/>
          <w:bCs/>
          <w:sz w:val="28"/>
          <w:szCs w:val="28"/>
          <w:lang w:eastAsia="ru-RU"/>
        </w:rPr>
      </w:pPr>
      <w:r w:rsidRPr="003B4F45">
        <w:rPr>
          <w:rFonts w:ascii="Times New Roman" w:eastAsia="Calibri" w:hAnsi="Times New Roman" w:cs="Times New Roman"/>
          <w:bCs/>
          <w:sz w:val="28"/>
          <w:szCs w:val="28"/>
          <w:lang w:eastAsia="ru-RU"/>
        </w:rPr>
        <w:t xml:space="preserve">Государственная Дума приняла в первом чтении разработанный Росреестром законопроект, направленный на сокращение сроков предоставления на торгах земельных участков, находящихся в государственной или муниципальной собственности. </w:t>
      </w:r>
    </w:p>
    <w:p w:rsidR="003B4F45" w:rsidRPr="003B4F45" w:rsidRDefault="003B4F45" w:rsidP="003B4F45">
      <w:pPr>
        <w:autoSpaceDE w:val="0"/>
        <w:autoSpaceDN w:val="0"/>
        <w:adjustRightInd w:val="0"/>
        <w:spacing w:after="0" w:line="240" w:lineRule="auto"/>
        <w:ind w:firstLine="709"/>
        <w:jc w:val="both"/>
        <w:rPr>
          <w:rFonts w:ascii="Times New Roman" w:eastAsia="Calibri" w:hAnsi="Times New Roman" w:cs="Times New Roman"/>
          <w:bCs/>
          <w:sz w:val="28"/>
          <w:szCs w:val="28"/>
          <w:lang w:eastAsia="ru-RU"/>
        </w:rPr>
      </w:pPr>
      <w:r w:rsidRPr="003B4F45">
        <w:rPr>
          <w:rFonts w:ascii="Times New Roman" w:eastAsia="Calibri" w:hAnsi="Times New Roman" w:cs="Times New Roman"/>
          <w:bCs/>
          <w:sz w:val="28"/>
          <w:szCs w:val="28"/>
          <w:lang w:eastAsia="ru-RU"/>
        </w:rPr>
        <w:t>«Законопроектом предлагается в два раза (до 14 дней) сократить срок с момента размещения извещения об аукционе до даты его проведения. Также в два раза (до 14 дней) сокращается срок подписания направленных победителю аукциона проекта договора купли-продажи или проекта договора аренды земельного участка. Ранее эти сроки составляли 30 дней. Данные меры в первую очередь направлены на представителей бизнес-сообщества, инвесторов, которые смогут быстрее вовлекать земельные участки в хозяйственную деятельность. Кроме того, предлагаемые законопроектом поправки позволят сократить инвестиционно-строительный цикл».</w:t>
      </w:r>
    </w:p>
    <w:p w:rsidR="003B4F45" w:rsidRPr="003B4F45" w:rsidRDefault="003B4F45" w:rsidP="003B4F45">
      <w:pPr>
        <w:autoSpaceDE w:val="0"/>
        <w:autoSpaceDN w:val="0"/>
        <w:adjustRightInd w:val="0"/>
        <w:spacing w:after="0" w:line="240" w:lineRule="auto"/>
        <w:ind w:firstLine="709"/>
        <w:jc w:val="both"/>
        <w:rPr>
          <w:rFonts w:ascii="Times New Roman" w:eastAsia="Calibri" w:hAnsi="Times New Roman" w:cs="Times New Roman"/>
          <w:bCs/>
          <w:sz w:val="28"/>
          <w:szCs w:val="28"/>
          <w:lang w:eastAsia="ru-RU"/>
        </w:rPr>
      </w:pPr>
      <w:r w:rsidRPr="003B4F45">
        <w:rPr>
          <w:rFonts w:ascii="Times New Roman" w:eastAsia="Calibri" w:hAnsi="Times New Roman" w:cs="Times New Roman"/>
          <w:bCs/>
          <w:sz w:val="28"/>
          <w:szCs w:val="28"/>
          <w:lang w:eastAsia="ru-RU"/>
        </w:rPr>
        <w:t>Также законопроект устанавливает трехмесячный срок между принятием решения о проведении аукциона до публикации извещения о его проведении. В настоящее время такой срок законодательно не определен.</w:t>
      </w:r>
    </w:p>
    <w:p w:rsidR="003B4F45" w:rsidRPr="003B4F45" w:rsidRDefault="003B4F45" w:rsidP="003B4F45">
      <w:pPr>
        <w:autoSpaceDE w:val="0"/>
        <w:autoSpaceDN w:val="0"/>
        <w:adjustRightInd w:val="0"/>
        <w:spacing w:after="0" w:line="240" w:lineRule="auto"/>
        <w:ind w:firstLine="709"/>
        <w:jc w:val="both"/>
        <w:rPr>
          <w:rFonts w:ascii="Times New Roman" w:eastAsia="Calibri" w:hAnsi="Times New Roman" w:cs="Times New Roman"/>
          <w:bCs/>
          <w:sz w:val="28"/>
          <w:szCs w:val="28"/>
          <w:lang w:eastAsia="ru-RU"/>
        </w:rPr>
      </w:pPr>
      <w:r w:rsidRPr="003B4F45">
        <w:rPr>
          <w:rFonts w:ascii="Times New Roman" w:eastAsia="Calibri" w:hAnsi="Times New Roman" w:cs="Times New Roman"/>
          <w:bCs/>
          <w:sz w:val="28"/>
          <w:szCs w:val="28"/>
          <w:lang w:eastAsia="ru-RU"/>
        </w:rPr>
        <w:t>Все извещения, связанные с предоставлением земельных участков и проведением аукционов, предлагается публиковать только в электронном виде на официальном сайте «торги.гов.ру» и на официальном сайте органов власти, которые проводят аукцион. Это позволит значительно сократить бюджетные расходы на опубликование этой информации в местных печатных изданиях.</w:t>
      </w:r>
    </w:p>
    <w:p w:rsidR="003B4F45" w:rsidRPr="003B4F45" w:rsidRDefault="003B4F45" w:rsidP="003B4F45">
      <w:pPr>
        <w:autoSpaceDE w:val="0"/>
        <w:autoSpaceDN w:val="0"/>
        <w:adjustRightInd w:val="0"/>
        <w:spacing w:after="0" w:line="240" w:lineRule="auto"/>
        <w:ind w:firstLine="709"/>
        <w:jc w:val="both"/>
        <w:rPr>
          <w:rFonts w:ascii="Times New Roman" w:eastAsia="Calibri" w:hAnsi="Times New Roman" w:cs="Times New Roman"/>
          <w:bCs/>
          <w:sz w:val="28"/>
          <w:szCs w:val="28"/>
          <w:lang w:eastAsia="ru-RU"/>
        </w:rPr>
      </w:pPr>
      <w:r w:rsidRPr="003B4F45">
        <w:rPr>
          <w:rFonts w:ascii="Times New Roman" w:eastAsia="Calibri" w:hAnsi="Times New Roman" w:cs="Times New Roman"/>
          <w:bCs/>
          <w:sz w:val="28"/>
          <w:szCs w:val="28"/>
          <w:lang w:eastAsia="ru-RU"/>
        </w:rPr>
        <w:t>В сельской местности, где нет интернета или его покрытие недостаточно, будет сохранена возможность публиковать эту информацию в местных газетах.</w:t>
      </w:r>
    </w:p>
    <w:p w:rsidR="003B4F45" w:rsidRPr="003B4F45" w:rsidRDefault="003B4F45" w:rsidP="003B4F45">
      <w:pPr>
        <w:autoSpaceDE w:val="0"/>
        <w:autoSpaceDN w:val="0"/>
        <w:adjustRightInd w:val="0"/>
        <w:spacing w:after="0" w:line="240" w:lineRule="auto"/>
        <w:ind w:firstLine="709"/>
        <w:jc w:val="both"/>
        <w:rPr>
          <w:rFonts w:ascii="Times New Roman" w:eastAsia="Calibri" w:hAnsi="Times New Roman" w:cs="Times New Roman"/>
          <w:bCs/>
          <w:sz w:val="28"/>
          <w:szCs w:val="28"/>
          <w:lang w:eastAsia="ru-RU"/>
        </w:rPr>
      </w:pPr>
      <w:r w:rsidRPr="003B4F45">
        <w:rPr>
          <w:rFonts w:ascii="Times New Roman" w:eastAsia="Calibri" w:hAnsi="Times New Roman" w:cs="Times New Roman"/>
          <w:bCs/>
          <w:sz w:val="28"/>
          <w:szCs w:val="28"/>
          <w:lang w:eastAsia="ru-RU"/>
        </w:rPr>
        <w:t>Кроме того, предлагаются изменения в части предоставления земельных участков для «бытовых» нужд - индивидуального жилищного строительства, ведения личного подсобного хозяйства, садоводства.</w:t>
      </w:r>
    </w:p>
    <w:p w:rsidR="003B4F45" w:rsidRPr="003B4F45" w:rsidRDefault="003B4F45" w:rsidP="003B4F45">
      <w:pPr>
        <w:autoSpaceDE w:val="0"/>
        <w:autoSpaceDN w:val="0"/>
        <w:adjustRightInd w:val="0"/>
        <w:spacing w:after="0" w:line="240" w:lineRule="auto"/>
        <w:ind w:firstLine="709"/>
        <w:jc w:val="both"/>
        <w:rPr>
          <w:rFonts w:ascii="Times New Roman" w:eastAsia="Calibri" w:hAnsi="Times New Roman" w:cs="Times New Roman"/>
          <w:bCs/>
          <w:sz w:val="28"/>
          <w:szCs w:val="28"/>
          <w:lang w:eastAsia="ru-RU"/>
        </w:rPr>
      </w:pPr>
      <w:r w:rsidRPr="003B4F45">
        <w:rPr>
          <w:rFonts w:ascii="Times New Roman" w:eastAsia="Calibri" w:hAnsi="Times New Roman" w:cs="Times New Roman"/>
          <w:bCs/>
          <w:sz w:val="28"/>
          <w:szCs w:val="28"/>
          <w:lang w:eastAsia="ru-RU"/>
        </w:rPr>
        <w:t xml:space="preserve">Законопроект является третьим этапом упрощения предоставления земли гражданам и бизнесу. До этого были приняты разработанные Росреестром законопроекты об электронных аукционах по предоставлению </w:t>
      </w:r>
      <w:r w:rsidRPr="003B4F45">
        <w:rPr>
          <w:rFonts w:ascii="Times New Roman" w:eastAsia="Calibri" w:hAnsi="Times New Roman" w:cs="Times New Roman"/>
          <w:bCs/>
          <w:sz w:val="28"/>
          <w:szCs w:val="28"/>
          <w:lang w:eastAsia="ru-RU"/>
        </w:rPr>
        <w:lastRenderedPageBreak/>
        <w:t>земельных участков и сокращению срока предоставления земельных участков без торгов (федеральные законы от 7 октября 2022 года № 385-ФЗ и от 5 декабря 2022 года № 509-ФЗ).</w:t>
      </w:r>
    </w:p>
    <w:p w:rsidR="003B4F45" w:rsidRPr="003B4F45" w:rsidRDefault="003B4F45" w:rsidP="003B4F45">
      <w:pPr>
        <w:autoSpaceDE w:val="0"/>
        <w:autoSpaceDN w:val="0"/>
        <w:adjustRightInd w:val="0"/>
        <w:spacing w:after="0" w:line="240" w:lineRule="auto"/>
        <w:ind w:firstLine="709"/>
        <w:jc w:val="both"/>
        <w:rPr>
          <w:rFonts w:ascii="Times New Roman" w:eastAsia="Calibri" w:hAnsi="Times New Roman" w:cs="Times New Roman"/>
          <w:b/>
          <w:bCs/>
          <w:sz w:val="28"/>
          <w:szCs w:val="28"/>
          <w:lang w:eastAsia="ru-RU"/>
        </w:rPr>
      </w:pPr>
    </w:p>
    <w:p w:rsidR="003B4F45" w:rsidRPr="003B4F45" w:rsidRDefault="003B4F45" w:rsidP="003B4F45">
      <w:pPr>
        <w:autoSpaceDE w:val="0"/>
        <w:autoSpaceDN w:val="0"/>
        <w:adjustRightInd w:val="0"/>
        <w:spacing w:after="0" w:line="240" w:lineRule="auto"/>
        <w:ind w:firstLine="709"/>
        <w:jc w:val="both"/>
        <w:rPr>
          <w:rFonts w:ascii="Times New Roman" w:eastAsia="Calibri" w:hAnsi="Times New Roman" w:cs="Times New Roman"/>
          <w:b/>
          <w:bCs/>
          <w:sz w:val="28"/>
          <w:szCs w:val="28"/>
          <w:lang w:eastAsia="ru-RU"/>
        </w:rPr>
      </w:pPr>
    </w:p>
    <w:p w:rsidR="00D76C77" w:rsidRPr="00FF5E70" w:rsidRDefault="00D76C77" w:rsidP="00FF5E70">
      <w:pPr>
        <w:shd w:val="clear" w:color="auto" w:fill="FFFFFF"/>
        <w:spacing w:after="0" w:line="240" w:lineRule="auto"/>
        <w:ind w:firstLine="709"/>
        <w:jc w:val="both"/>
        <w:rPr>
          <w:rFonts w:ascii="Times New Roman" w:eastAsia="Calibri" w:hAnsi="Times New Roman" w:cs="Times New Roman"/>
          <w:color w:val="000000"/>
          <w:sz w:val="28"/>
          <w:szCs w:val="28"/>
        </w:rPr>
      </w:pPr>
    </w:p>
    <w:p w:rsidR="00661C98" w:rsidRDefault="00661C98" w:rsidP="00661C98">
      <w:pPr>
        <w:shd w:val="clear" w:color="auto" w:fill="FFFFFF"/>
        <w:spacing w:after="0"/>
        <w:ind w:firstLine="708"/>
        <w:jc w:val="both"/>
        <w:rPr>
          <w:b/>
          <w:color w:val="000000"/>
          <w:kern w:val="36"/>
          <w:sz w:val="28"/>
          <w:szCs w:val="28"/>
        </w:rPr>
      </w:pPr>
    </w:p>
    <w:p w:rsidR="00D302E8" w:rsidRPr="00C80443" w:rsidRDefault="00D302E8" w:rsidP="001D14DE">
      <w:pPr>
        <w:pStyle w:val="a8"/>
        <w:shd w:val="clear" w:color="auto" w:fill="FFFFFF"/>
        <w:spacing w:before="0" w:beforeAutospacing="0" w:after="0" w:afterAutospacing="0"/>
        <w:ind w:firstLine="708"/>
        <w:jc w:val="both"/>
        <w:rPr>
          <w:b/>
          <w:bCs/>
          <w:color w:val="000000"/>
          <w:kern w:val="36"/>
          <w:sz w:val="28"/>
          <w:szCs w:val="28"/>
        </w:rPr>
      </w:pPr>
    </w:p>
    <w:p w:rsidR="009D7BBF" w:rsidRDefault="009D7BBF" w:rsidP="00523DBD">
      <w:pPr>
        <w:pStyle w:val="ConsPlusNormal"/>
        <w:ind w:firstLine="709"/>
        <w:jc w:val="center"/>
        <w:rPr>
          <w:rFonts w:ascii="Times New Roman" w:hAnsi="Times New Roman" w:cs="Times New Roman"/>
          <w:b/>
          <w:i/>
          <w:sz w:val="28"/>
          <w:szCs w:val="28"/>
        </w:rPr>
        <w:sectPr w:rsidR="009D7BBF" w:rsidSect="000F61A8">
          <w:headerReference w:type="default" r:id="rId9"/>
          <w:pgSz w:w="11906" w:h="16838"/>
          <w:pgMar w:top="1134" w:right="850" w:bottom="1134" w:left="1701" w:header="708" w:footer="708" w:gutter="0"/>
          <w:cols w:space="708"/>
          <w:titlePg/>
          <w:docGrid w:linePitch="360"/>
        </w:sectPr>
      </w:pPr>
    </w:p>
    <w:p w:rsidR="008E2E82" w:rsidRDefault="008E2E82" w:rsidP="008E2E82">
      <w:pPr>
        <w:pStyle w:val="ConsPlusNormal"/>
        <w:ind w:left="1069" w:firstLine="0"/>
        <w:jc w:val="center"/>
        <w:rPr>
          <w:rFonts w:ascii="Times New Roman" w:hAnsi="Times New Roman" w:cs="Times New Roman"/>
          <w:b/>
          <w:i/>
          <w:sz w:val="28"/>
          <w:szCs w:val="28"/>
        </w:rPr>
      </w:pPr>
      <w:r>
        <w:rPr>
          <w:rFonts w:ascii="Times New Roman" w:hAnsi="Times New Roman" w:cs="Times New Roman"/>
          <w:b/>
          <w:i/>
          <w:sz w:val="28"/>
          <w:szCs w:val="28"/>
        </w:rPr>
        <w:lastRenderedPageBreak/>
        <w:t>И</w:t>
      </w:r>
      <w:r w:rsidRPr="009E0BC0">
        <w:rPr>
          <w:rFonts w:ascii="Times New Roman" w:hAnsi="Times New Roman" w:cs="Times New Roman"/>
          <w:b/>
          <w:i/>
          <w:sz w:val="28"/>
          <w:szCs w:val="28"/>
        </w:rPr>
        <w:t xml:space="preserve">нформационные письма и разъяснения </w:t>
      </w:r>
      <w:r w:rsidRPr="009E0BC0">
        <w:rPr>
          <w:rFonts w:ascii="Times New Roman" w:hAnsi="Times New Roman" w:cs="Times New Roman"/>
          <w:b/>
          <w:i/>
          <w:noProof/>
          <w:sz w:val="28"/>
          <w:szCs w:val="28"/>
        </w:rPr>
        <w:t>в сфере государственного кадастрового учета и (или) государственной регистрации пр</w:t>
      </w:r>
      <w:r>
        <w:rPr>
          <w:rFonts w:ascii="Times New Roman" w:hAnsi="Times New Roman" w:cs="Times New Roman"/>
          <w:b/>
          <w:i/>
          <w:sz w:val="28"/>
          <w:szCs w:val="28"/>
        </w:rPr>
        <w:t>ав, материалы судебной практики</w:t>
      </w:r>
    </w:p>
    <w:p w:rsidR="00FE467D" w:rsidRDefault="00FE467D" w:rsidP="00FE467D">
      <w:pPr>
        <w:spacing w:after="0" w:line="240" w:lineRule="auto"/>
        <w:ind w:firstLine="709"/>
        <w:jc w:val="both"/>
        <w:rPr>
          <w:rFonts w:ascii="Times New Roman" w:eastAsia="Calibri" w:hAnsi="Times New Roman" w:cs="Times New Roman"/>
          <w:b/>
          <w:sz w:val="28"/>
          <w:szCs w:val="28"/>
        </w:rPr>
      </w:pPr>
    </w:p>
    <w:p w:rsidR="003B4F45" w:rsidRPr="003B4F45" w:rsidRDefault="002D297A" w:rsidP="003B4F45">
      <w:pPr>
        <w:spacing w:after="0" w:line="240" w:lineRule="auto"/>
        <w:ind w:firstLine="709"/>
        <w:jc w:val="both"/>
        <w:rPr>
          <w:rFonts w:ascii="Times New Roman" w:eastAsia="Calibri" w:hAnsi="Times New Roman" w:cs="Times New Roman"/>
          <w:b/>
          <w:sz w:val="28"/>
          <w:szCs w:val="28"/>
        </w:rPr>
      </w:pPr>
      <w:r>
        <w:rPr>
          <w:rFonts w:ascii="Times New Roman" w:eastAsia="Calibri" w:hAnsi="Times New Roman" w:cs="Times New Roman"/>
          <w:b/>
          <w:sz w:val="28"/>
          <w:szCs w:val="28"/>
        </w:rPr>
        <w:t>1</w:t>
      </w:r>
      <w:r w:rsidR="003B4F45" w:rsidRPr="003B4F45">
        <w:rPr>
          <w:rFonts w:ascii="Times New Roman" w:eastAsia="Calibri" w:hAnsi="Times New Roman" w:cs="Times New Roman"/>
          <w:b/>
          <w:sz w:val="28"/>
          <w:szCs w:val="28"/>
        </w:rPr>
        <w:t>. Информационное письмо Росреестра от 28.08.2024 № 14-05826/24 от 30.08.2024 № 18-8316-ТГ/24 о продлении до 01.10.2024 переходного периода действия XML-схемы, используемой для формирования межевого плана в форме электронного документа.</w:t>
      </w:r>
    </w:p>
    <w:p w:rsidR="003B4F45" w:rsidRPr="003B4F45" w:rsidRDefault="003B4F45" w:rsidP="003B4F45">
      <w:pPr>
        <w:spacing w:after="0" w:line="240" w:lineRule="auto"/>
        <w:ind w:firstLine="709"/>
        <w:jc w:val="both"/>
        <w:rPr>
          <w:rFonts w:ascii="Times New Roman" w:eastAsia="Calibri" w:hAnsi="Times New Roman" w:cs="Times New Roman"/>
          <w:b/>
          <w:sz w:val="28"/>
          <w:szCs w:val="28"/>
        </w:rPr>
      </w:pPr>
      <w:r w:rsidRPr="003B4F45">
        <w:rPr>
          <w:rFonts w:ascii="Times New Roman" w:eastAsia="Calibri" w:hAnsi="Times New Roman" w:cs="Times New Roman"/>
          <w:noProof/>
          <w:sz w:val="28"/>
          <w:szCs w:val="28"/>
          <w:lang w:eastAsia="ru-RU"/>
        </w:rPr>
        <w:drawing>
          <wp:inline distT="0" distB="0" distL="0" distR="0">
            <wp:extent cx="5295410" cy="7506970"/>
            <wp:effectExtent l="0" t="0" r="0"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296406" cy="7508382"/>
                    </a:xfrm>
                    <a:prstGeom prst="rect">
                      <a:avLst/>
                    </a:prstGeom>
                    <a:noFill/>
                    <a:ln>
                      <a:noFill/>
                    </a:ln>
                  </pic:spPr>
                </pic:pic>
              </a:graphicData>
            </a:graphic>
          </wp:inline>
        </w:drawing>
      </w:r>
    </w:p>
    <w:p w:rsidR="003B4F45" w:rsidRPr="003B4F45" w:rsidRDefault="003B4F45" w:rsidP="003B4F45">
      <w:pPr>
        <w:spacing w:after="0" w:line="240" w:lineRule="auto"/>
        <w:ind w:firstLine="709"/>
        <w:jc w:val="both"/>
        <w:rPr>
          <w:rFonts w:ascii="Times New Roman" w:eastAsia="Calibri" w:hAnsi="Times New Roman" w:cs="Times New Roman"/>
          <w:b/>
          <w:sz w:val="28"/>
          <w:szCs w:val="28"/>
        </w:rPr>
      </w:pPr>
    </w:p>
    <w:p w:rsidR="003B4F45" w:rsidRPr="003B4F45" w:rsidRDefault="003B4F45" w:rsidP="003B4F45">
      <w:pPr>
        <w:spacing w:after="0" w:line="240" w:lineRule="auto"/>
        <w:ind w:firstLine="709"/>
        <w:jc w:val="both"/>
        <w:rPr>
          <w:rFonts w:ascii="Times New Roman" w:eastAsia="Calibri" w:hAnsi="Times New Roman" w:cs="Times New Roman"/>
          <w:b/>
          <w:sz w:val="28"/>
          <w:szCs w:val="28"/>
        </w:rPr>
      </w:pPr>
      <w:r w:rsidRPr="003B4F45">
        <w:rPr>
          <w:rFonts w:ascii="Times New Roman" w:eastAsia="Calibri" w:hAnsi="Times New Roman" w:cs="Times New Roman"/>
          <w:noProof/>
          <w:sz w:val="28"/>
          <w:szCs w:val="28"/>
          <w:lang w:eastAsia="ru-RU"/>
        </w:rPr>
        <w:drawing>
          <wp:inline distT="0" distB="0" distL="0" distR="0">
            <wp:extent cx="5591175" cy="7924800"/>
            <wp:effectExtent l="0" t="0" r="0"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591175" cy="7924800"/>
                    </a:xfrm>
                    <a:prstGeom prst="rect">
                      <a:avLst/>
                    </a:prstGeom>
                    <a:noFill/>
                    <a:ln>
                      <a:noFill/>
                    </a:ln>
                  </pic:spPr>
                </pic:pic>
              </a:graphicData>
            </a:graphic>
          </wp:inline>
        </w:drawing>
      </w:r>
    </w:p>
    <w:p w:rsidR="00B92E17" w:rsidRDefault="00B92E17" w:rsidP="00781BB8">
      <w:pPr>
        <w:shd w:val="clear" w:color="auto" w:fill="FFFFFF"/>
        <w:spacing w:after="0" w:line="240" w:lineRule="auto"/>
        <w:ind w:firstLine="709"/>
        <w:jc w:val="both"/>
        <w:rPr>
          <w:rFonts w:ascii="Times New Roman" w:eastAsia="Calibri" w:hAnsi="Times New Roman" w:cs="Times New Roman"/>
          <w:sz w:val="28"/>
          <w:szCs w:val="28"/>
        </w:rPr>
      </w:pPr>
    </w:p>
    <w:p w:rsidR="00B92E17" w:rsidRDefault="00B92E17" w:rsidP="00781BB8">
      <w:pPr>
        <w:shd w:val="clear" w:color="auto" w:fill="FFFFFF"/>
        <w:spacing w:after="0" w:line="240" w:lineRule="auto"/>
        <w:ind w:firstLine="709"/>
        <w:jc w:val="both"/>
        <w:rPr>
          <w:rFonts w:ascii="Times New Roman" w:eastAsia="Calibri" w:hAnsi="Times New Roman" w:cs="Times New Roman"/>
          <w:sz w:val="28"/>
          <w:szCs w:val="28"/>
        </w:rPr>
      </w:pPr>
    </w:p>
    <w:p w:rsidR="00B92E17" w:rsidRDefault="00B92E17" w:rsidP="00781BB8">
      <w:pPr>
        <w:shd w:val="clear" w:color="auto" w:fill="FFFFFF"/>
        <w:spacing w:after="0" w:line="240" w:lineRule="auto"/>
        <w:ind w:firstLine="709"/>
        <w:jc w:val="both"/>
        <w:rPr>
          <w:rFonts w:ascii="Times New Roman" w:eastAsia="Calibri" w:hAnsi="Times New Roman" w:cs="Times New Roman"/>
          <w:sz w:val="28"/>
          <w:szCs w:val="28"/>
        </w:rPr>
      </w:pPr>
    </w:p>
    <w:p w:rsidR="00B92E17" w:rsidRDefault="00B92E17" w:rsidP="00781BB8">
      <w:pPr>
        <w:shd w:val="clear" w:color="auto" w:fill="FFFFFF"/>
        <w:spacing w:after="0" w:line="240" w:lineRule="auto"/>
        <w:ind w:firstLine="709"/>
        <w:jc w:val="both"/>
        <w:rPr>
          <w:rFonts w:ascii="Times New Roman" w:eastAsia="Calibri" w:hAnsi="Times New Roman" w:cs="Times New Roman"/>
          <w:sz w:val="28"/>
          <w:szCs w:val="28"/>
        </w:rPr>
      </w:pPr>
    </w:p>
    <w:p w:rsidR="00B92E17" w:rsidRDefault="00B92E17" w:rsidP="00781BB8">
      <w:pPr>
        <w:shd w:val="clear" w:color="auto" w:fill="FFFFFF"/>
        <w:spacing w:after="0" w:line="240" w:lineRule="auto"/>
        <w:ind w:firstLine="709"/>
        <w:jc w:val="both"/>
        <w:rPr>
          <w:rFonts w:ascii="Times New Roman" w:eastAsia="Calibri" w:hAnsi="Times New Roman" w:cs="Times New Roman"/>
          <w:sz w:val="28"/>
          <w:szCs w:val="28"/>
        </w:rPr>
      </w:pPr>
    </w:p>
    <w:p w:rsidR="00B74461" w:rsidRPr="00B74461" w:rsidRDefault="002D297A" w:rsidP="00B74461">
      <w:pPr>
        <w:autoSpaceDE w:val="0"/>
        <w:autoSpaceDN w:val="0"/>
        <w:adjustRightInd w:val="0"/>
        <w:spacing w:after="0" w:line="240" w:lineRule="auto"/>
        <w:ind w:firstLine="709"/>
        <w:jc w:val="both"/>
        <w:rPr>
          <w:rFonts w:ascii="Times New Roman" w:eastAsia="Calibri" w:hAnsi="Times New Roman" w:cs="Times New Roman"/>
          <w:b/>
          <w:sz w:val="28"/>
          <w:szCs w:val="28"/>
        </w:rPr>
      </w:pPr>
      <w:r>
        <w:rPr>
          <w:rFonts w:ascii="Times New Roman" w:eastAsia="Calibri" w:hAnsi="Times New Roman" w:cs="Times New Roman"/>
          <w:b/>
          <w:sz w:val="28"/>
          <w:szCs w:val="28"/>
        </w:rPr>
        <w:lastRenderedPageBreak/>
        <w:t>2</w:t>
      </w:r>
      <w:r w:rsidR="00B74461" w:rsidRPr="00B74461">
        <w:rPr>
          <w:rFonts w:ascii="Times New Roman" w:eastAsia="Calibri" w:hAnsi="Times New Roman" w:cs="Times New Roman"/>
          <w:b/>
          <w:sz w:val="28"/>
          <w:szCs w:val="28"/>
        </w:rPr>
        <w:t>. Информационное письмо Росреестра от 18.09.2024                            № 14-8812-ТГ/24 о документах-основаниях государственной регистрации прав на образуемые земельные участки.</w:t>
      </w:r>
    </w:p>
    <w:p w:rsidR="00B74461" w:rsidRPr="00B74461" w:rsidRDefault="00B74461" w:rsidP="00B74461">
      <w:pPr>
        <w:autoSpaceDE w:val="0"/>
        <w:autoSpaceDN w:val="0"/>
        <w:adjustRightInd w:val="0"/>
        <w:spacing w:after="0" w:line="240" w:lineRule="auto"/>
        <w:ind w:firstLine="708"/>
        <w:jc w:val="both"/>
        <w:rPr>
          <w:rFonts w:ascii="Times New Roman" w:eastAsia="Calibri" w:hAnsi="Times New Roman" w:cs="Times New Roman"/>
          <w:b/>
          <w:sz w:val="28"/>
          <w:szCs w:val="28"/>
        </w:rPr>
      </w:pPr>
      <w:r w:rsidRPr="00B74461">
        <w:rPr>
          <w:rFonts w:ascii="Times New Roman" w:eastAsia="Calibri" w:hAnsi="Times New Roman" w:cs="Times New Roman"/>
          <w:noProof/>
          <w:sz w:val="28"/>
          <w:szCs w:val="28"/>
          <w:lang w:eastAsia="ru-RU"/>
        </w:rPr>
        <w:drawing>
          <wp:inline distT="0" distB="0" distL="0" distR="0">
            <wp:extent cx="5943600" cy="8410575"/>
            <wp:effectExtent l="0" t="0" r="0" b="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43600" cy="8410575"/>
                    </a:xfrm>
                    <a:prstGeom prst="rect">
                      <a:avLst/>
                    </a:prstGeom>
                    <a:noFill/>
                    <a:ln>
                      <a:noFill/>
                    </a:ln>
                  </pic:spPr>
                </pic:pic>
              </a:graphicData>
            </a:graphic>
          </wp:inline>
        </w:drawing>
      </w:r>
    </w:p>
    <w:p w:rsidR="00B74461" w:rsidRPr="00B74461" w:rsidRDefault="00B74461" w:rsidP="00B74461">
      <w:pPr>
        <w:autoSpaceDE w:val="0"/>
        <w:autoSpaceDN w:val="0"/>
        <w:adjustRightInd w:val="0"/>
        <w:spacing w:after="0" w:line="240" w:lineRule="auto"/>
        <w:ind w:firstLine="708"/>
        <w:jc w:val="both"/>
        <w:rPr>
          <w:rFonts w:ascii="Times New Roman" w:eastAsia="Calibri" w:hAnsi="Times New Roman" w:cs="Times New Roman"/>
          <w:b/>
          <w:sz w:val="28"/>
          <w:szCs w:val="28"/>
        </w:rPr>
      </w:pPr>
      <w:r w:rsidRPr="00B74461">
        <w:rPr>
          <w:rFonts w:ascii="Times New Roman" w:eastAsia="Calibri" w:hAnsi="Times New Roman" w:cs="Times New Roman"/>
          <w:noProof/>
          <w:sz w:val="28"/>
          <w:szCs w:val="28"/>
          <w:lang w:eastAsia="ru-RU"/>
        </w:rPr>
        <w:lastRenderedPageBreak/>
        <w:drawing>
          <wp:inline distT="0" distB="0" distL="0" distR="0">
            <wp:extent cx="5695950" cy="8058150"/>
            <wp:effectExtent l="0" t="0" r="0" b="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695950" cy="8058150"/>
                    </a:xfrm>
                    <a:prstGeom prst="rect">
                      <a:avLst/>
                    </a:prstGeom>
                    <a:noFill/>
                    <a:ln>
                      <a:noFill/>
                    </a:ln>
                  </pic:spPr>
                </pic:pic>
              </a:graphicData>
            </a:graphic>
          </wp:inline>
        </w:drawing>
      </w:r>
    </w:p>
    <w:p w:rsidR="00B74461" w:rsidRDefault="00B74461" w:rsidP="00B74461">
      <w:pPr>
        <w:spacing w:after="0" w:line="240" w:lineRule="auto"/>
        <w:ind w:right="-2" w:firstLine="708"/>
        <w:jc w:val="both"/>
        <w:rPr>
          <w:rFonts w:ascii="Times New Roman" w:eastAsia="Calibri" w:hAnsi="Times New Roman" w:cs="Times New Roman"/>
          <w:b/>
          <w:sz w:val="28"/>
          <w:szCs w:val="28"/>
        </w:rPr>
      </w:pPr>
    </w:p>
    <w:p w:rsidR="00B74461" w:rsidRDefault="00B74461" w:rsidP="00B74461">
      <w:pPr>
        <w:spacing w:after="0" w:line="240" w:lineRule="auto"/>
        <w:ind w:right="-2" w:firstLine="708"/>
        <w:jc w:val="both"/>
        <w:rPr>
          <w:rFonts w:ascii="Times New Roman" w:eastAsia="Calibri" w:hAnsi="Times New Roman" w:cs="Times New Roman"/>
          <w:b/>
          <w:sz w:val="28"/>
          <w:szCs w:val="28"/>
        </w:rPr>
      </w:pPr>
    </w:p>
    <w:p w:rsidR="00B74461" w:rsidRDefault="00B74461" w:rsidP="00B74461">
      <w:pPr>
        <w:spacing w:after="0" w:line="240" w:lineRule="auto"/>
        <w:ind w:right="-2" w:firstLine="708"/>
        <w:jc w:val="both"/>
        <w:rPr>
          <w:rFonts w:ascii="Times New Roman" w:eastAsia="Calibri" w:hAnsi="Times New Roman" w:cs="Times New Roman"/>
          <w:b/>
          <w:sz w:val="28"/>
          <w:szCs w:val="28"/>
        </w:rPr>
      </w:pPr>
    </w:p>
    <w:p w:rsidR="00B74461" w:rsidRDefault="00B74461" w:rsidP="00B74461">
      <w:pPr>
        <w:spacing w:after="0" w:line="240" w:lineRule="auto"/>
        <w:ind w:right="-2" w:firstLine="708"/>
        <w:jc w:val="both"/>
        <w:rPr>
          <w:rFonts w:ascii="Times New Roman" w:eastAsia="Calibri" w:hAnsi="Times New Roman" w:cs="Times New Roman"/>
          <w:b/>
          <w:sz w:val="28"/>
          <w:szCs w:val="28"/>
        </w:rPr>
      </w:pPr>
    </w:p>
    <w:p w:rsidR="00B74461" w:rsidRDefault="002D297A" w:rsidP="00B74461">
      <w:pPr>
        <w:spacing w:after="0" w:line="240" w:lineRule="auto"/>
        <w:ind w:left="22" w:firstLine="687"/>
        <w:jc w:val="both"/>
        <w:rPr>
          <w:rFonts w:ascii="Times New Roman" w:eastAsia="Calibri" w:hAnsi="Times New Roman" w:cs="Times New Roman"/>
          <w:b/>
          <w:sz w:val="28"/>
          <w:szCs w:val="28"/>
        </w:rPr>
      </w:pPr>
      <w:r>
        <w:rPr>
          <w:rFonts w:ascii="Times New Roman" w:eastAsia="Calibri" w:hAnsi="Times New Roman" w:cs="Times New Roman"/>
          <w:b/>
          <w:sz w:val="28"/>
          <w:szCs w:val="28"/>
        </w:rPr>
        <w:lastRenderedPageBreak/>
        <w:t>3</w:t>
      </w:r>
      <w:r w:rsidR="00B74461" w:rsidRPr="00B74461">
        <w:rPr>
          <w:rFonts w:ascii="Times New Roman" w:eastAsia="Calibri" w:hAnsi="Times New Roman" w:cs="Times New Roman"/>
          <w:b/>
          <w:sz w:val="28"/>
          <w:szCs w:val="28"/>
        </w:rPr>
        <w:t>. Информационное письмо Росреестра от 02.09.2024 № 11-8317-АБ/24 возможности отнесения объектов с назначением «здание» к объектам вспомогательного использования и в рамках своей компетенции.</w:t>
      </w:r>
    </w:p>
    <w:p w:rsidR="00B74461" w:rsidRPr="00B74461" w:rsidRDefault="00B74461" w:rsidP="00B74461">
      <w:pPr>
        <w:spacing w:after="0" w:line="240" w:lineRule="auto"/>
        <w:ind w:left="22" w:firstLine="687"/>
        <w:jc w:val="both"/>
        <w:rPr>
          <w:rFonts w:ascii="Times New Roman" w:eastAsia="Calibri" w:hAnsi="Times New Roman" w:cs="Times New Roman"/>
          <w:b/>
          <w:sz w:val="28"/>
          <w:szCs w:val="28"/>
        </w:rPr>
      </w:pPr>
    </w:p>
    <w:p w:rsidR="00B74461" w:rsidRPr="00B74461" w:rsidRDefault="00B74461" w:rsidP="00B74461">
      <w:pPr>
        <w:widowControl w:val="0"/>
        <w:autoSpaceDE w:val="0"/>
        <w:autoSpaceDN w:val="0"/>
        <w:spacing w:after="0" w:line="240" w:lineRule="auto"/>
        <w:jc w:val="center"/>
        <w:rPr>
          <w:rFonts w:ascii="Times New Roman" w:eastAsia="Times New Roman" w:hAnsi="Times New Roman" w:cs="Times New Roman"/>
          <w:b/>
          <w:sz w:val="28"/>
          <w:szCs w:val="20"/>
          <w:lang w:eastAsia="ru-RU"/>
        </w:rPr>
      </w:pPr>
      <w:r w:rsidRPr="00B74461">
        <w:rPr>
          <w:rFonts w:ascii="Times New Roman" w:eastAsia="Times New Roman" w:hAnsi="Times New Roman" w:cs="Times New Roman"/>
          <w:b/>
          <w:sz w:val="28"/>
          <w:szCs w:val="20"/>
          <w:lang w:eastAsia="ru-RU"/>
        </w:rPr>
        <w:t>ФЕДЕРАЛЬНАЯ СЛУЖБА ГОСУДАРСТВЕННОЙ РЕГИСТРАЦИИ,</w:t>
      </w:r>
    </w:p>
    <w:p w:rsidR="00B74461" w:rsidRPr="00B74461" w:rsidRDefault="00B74461" w:rsidP="00B74461">
      <w:pPr>
        <w:widowControl w:val="0"/>
        <w:autoSpaceDE w:val="0"/>
        <w:autoSpaceDN w:val="0"/>
        <w:spacing w:after="0" w:line="240" w:lineRule="auto"/>
        <w:jc w:val="center"/>
        <w:rPr>
          <w:rFonts w:ascii="Times New Roman" w:eastAsia="Times New Roman" w:hAnsi="Times New Roman" w:cs="Times New Roman"/>
          <w:b/>
          <w:sz w:val="28"/>
          <w:szCs w:val="20"/>
          <w:lang w:eastAsia="ru-RU"/>
        </w:rPr>
      </w:pPr>
      <w:r w:rsidRPr="00B74461">
        <w:rPr>
          <w:rFonts w:ascii="Times New Roman" w:eastAsia="Times New Roman" w:hAnsi="Times New Roman" w:cs="Times New Roman"/>
          <w:b/>
          <w:sz w:val="28"/>
          <w:szCs w:val="20"/>
          <w:lang w:eastAsia="ru-RU"/>
        </w:rPr>
        <w:t>КАДАСТРА И КАРТОГРАФИИ</w:t>
      </w:r>
    </w:p>
    <w:p w:rsidR="00B74461" w:rsidRPr="00B74461" w:rsidRDefault="00B74461" w:rsidP="00B74461">
      <w:pPr>
        <w:widowControl w:val="0"/>
        <w:autoSpaceDE w:val="0"/>
        <w:autoSpaceDN w:val="0"/>
        <w:spacing w:after="0" w:line="240" w:lineRule="auto"/>
        <w:jc w:val="center"/>
        <w:rPr>
          <w:rFonts w:ascii="Times New Roman" w:eastAsia="Times New Roman" w:hAnsi="Times New Roman" w:cs="Times New Roman"/>
          <w:b/>
          <w:sz w:val="28"/>
          <w:szCs w:val="20"/>
          <w:lang w:eastAsia="ru-RU"/>
        </w:rPr>
      </w:pPr>
    </w:p>
    <w:p w:rsidR="00B74461" w:rsidRPr="00B74461" w:rsidRDefault="00B74461" w:rsidP="00B74461">
      <w:pPr>
        <w:widowControl w:val="0"/>
        <w:autoSpaceDE w:val="0"/>
        <w:autoSpaceDN w:val="0"/>
        <w:spacing w:after="0" w:line="240" w:lineRule="auto"/>
        <w:jc w:val="center"/>
        <w:rPr>
          <w:rFonts w:ascii="Times New Roman" w:eastAsia="Times New Roman" w:hAnsi="Times New Roman" w:cs="Times New Roman"/>
          <w:b/>
          <w:sz w:val="28"/>
          <w:szCs w:val="20"/>
          <w:lang w:eastAsia="ru-RU"/>
        </w:rPr>
      </w:pPr>
      <w:r w:rsidRPr="00B74461">
        <w:rPr>
          <w:rFonts w:ascii="Times New Roman" w:eastAsia="Times New Roman" w:hAnsi="Times New Roman" w:cs="Times New Roman"/>
          <w:b/>
          <w:sz w:val="28"/>
          <w:szCs w:val="20"/>
          <w:lang w:eastAsia="ru-RU"/>
        </w:rPr>
        <w:t>ПИСЬМО</w:t>
      </w:r>
    </w:p>
    <w:p w:rsidR="00B74461" w:rsidRPr="00B74461" w:rsidRDefault="00B74461" w:rsidP="00B74461">
      <w:pPr>
        <w:widowControl w:val="0"/>
        <w:autoSpaceDE w:val="0"/>
        <w:autoSpaceDN w:val="0"/>
        <w:spacing w:after="0" w:line="240" w:lineRule="auto"/>
        <w:jc w:val="center"/>
        <w:rPr>
          <w:rFonts w:ascii="Times New Roman" w:eastAsia="Times New Roman" w:hAnsi="Times New Roman" w:cs="Times New Roman"/>
          <w:b/>
          <w:sz w:val="28"/>
          <w:szCs w:val="20"/>
          <w:lang w:eastAsia="ru-RU"/>
        </w:rPr>
      </w:pPr>
      <w:r w:rsidRPr="00B74461">
        <w:rPr>
          <w:rFonts w:ascii="Times New Roman" w:eastAsia="Times New Roman" w:hAnsi="Times New Roman" w:cs="Times New Roman"/>
          <w:b/>
          <w:sz w:val="28"/>
          <w:szCs w:val="20"/>
          <w:lang w:eastAsia="ru-RU"/>
        </w:rPr>
        <w:t>от 2 сентября 2024 г. N 11-8317-АБ/24</w:t>
      </w:r>
    </w:p>
    <w:p w:rsidR="00B74461" w:rsidRPr="00B74461" w:rsidRDefault="00B74461" w:rsidP="00B74461">
      <w:pPr>
        <w:widowControl w:val="0"/>
        <w:autoSpaceDE w:val="0"/>
        <w:autoSpaceDN w:val="0"/>
        <w:spacing w:after="0" w:line="240" w:lineRule="auto"/>
        <w:jc w:val="center"/>
        <w:rPr>
          <w:rFonts w:ascii="Times New Roman" w:eastAsia="Times New Roman" w:hAnsi="Times New Roman" w:cs="Times New Roman"/>
          <w:b/>
          <w:sz w:val="28"/>
          <w:szCs w:val="20"/>
          <w:lang w:eastAsia="ru-RU"/>
        </w:rPr>
      </w:pPr>
    </w:p>
    <w:p w:rsidR="00B74461" w:rsidRPr="00B74461" w:rsidRDefault="00B74461" w:rsidP="00B74461">
      <w:pPr>
        <w:widowControl w:val="0"/>
        <w:autoSpaceDE w:val="0"/>
        <w:autoSpaceDN w:val="0"/>
        <w:spacing w:after="0" w:line="240" w:lineRule="auto"/>
        <w:jc w:val="center"/>
        <w:rPr>
          <w:rFonts w:ascii="Times New Roman" w:eastAsia="Times New Roman" w:hAnsi="Times New Roman" w:cs="Times New Roman"/>
          <w:b/>
          <w:sz w:val="28"/>
          <w:szCs w:val="20"/>
          <w:lang w:eastAsia="ru-RU"/>
        </w:rPr>
      </w:pPr>
      <w:r w:rsidRPr="00B74461">
        <w:rPr>
          <w:rFonts w:ascii="Times New Roman" w:eastAsia="Times New Roman" w:hAnsi="Times New Roman" w:cs="Times New Roman"/>
          <w:b/>
          <w:sz w:val="28"/>
          <w:szCs w:val="20"/>
          <w:lang w:eastAsia="ru-RU"/>
        </w:rPr>
        <w:t>О РАССМОТРЕНИИ ОБРАЩЕНИЯ</w:t>
      </w:r>
    </w:p>
    <w:p w:rsidR="00B74461" w:rsidRPr="00B74461" w:rsidRDefault="00B74461" w:rsidP="00B74461">
      <w:pPr>
        <w:autoSpaceDE w:val="0"/>
        <w:autoSpaceDN w:val="0"/>
        <w:adjustRightInd w:val="0"/>
        <w:spacing w:after="0" w:line="240" w:lineRule="auto"/>
        <w:ind w:firstLine="540"/>
        <w:jc w:val="both"/>
        <w:rPr>
          <w:rFonts w:ascii="Times New Roman" w:eastAsia="Calibri" w:hAnsi="Times New Roman" w:cs="Times New Roman"/>
          <w:sz w:val="28"/>
          <w:szCs w:val="28"/>
          <w:lang w:eastAsia="ru-RU"/>
        </w:rPr>
      </w:pPr>
    </w:p>
    <w:p w:rsidR="00B74461" w:rsidRPr="00B74461" w:rsidRDefault="00B74461" w:rsidP="00B74461">
      <w:pPr>
        <w:autoSpaceDE w:val="0"/>
        <w:autoSpaceDN w:val="0"/>
        <w:adjustRightInd w:val="0"/>
        <w:spacing w:after="0" w:line="240" w:lineRule="auto"/>
        <w:ind w:firstLine="540"/>
        <w:jc w:val="both"/>
        <w:rPr>
          <w:rFonts w:ascii="Times New Roman" w:eastAsia="Calibri" w:hAnsi="Times New Roman" w:cs="Times New Roman"/>
          <w:sz w:val="28"/>
          <w:szCs w:val="28"/>
          <w:lang w:eastAsia="ru-RU"/>
        </w:rPr>
      </w:pPr>
      <w:r w:rsidRPr="00B74461">
        <w:rPr>
          <w:rFonts w:ascii="Times New Roman" w:eastAsia="Calibri" w:hAnsi="Times New Roman" w:cs="Times New Roman"/>
          <w:sz w:val="28"/>
          <w:szCs w:val="28"/>
          <w:lang w:eastAsia="ru-RU"/>
        </w:rPr>
        <w:t>Федеральная служба государственной регистрации, кадастра и картографии рассмотрела обращение относительно возможности отнесения объектов с назначением "здание" к объектам вспомогательного использования и в рамках своей компетенции сообщает.</w:t>
      </w:r>
    </w:p>
    <w:p w:rsidR="00B74461" w:rsidRPr="00B74461" w:rsidRDefault="00B74461" w:rsidP="00B74461">
      <w:pPr>
        <w:autoSpaceDE w:val="0"/>
        <w:autoSpaceDN w:val="0"/>
        <w:adjustRightInd w:val="0"/>
        <w:spacing w:after="0" w:line="240" w:lineRule="auto"/>
        <w:ind w:firstLine="540"/>
        <w:jc w:val="both"/>
        <w:rPr>
          <w:rFonts w:ascii="Times New Roman" w:eastAsia="Calibri" w:hAnsi="Times New Roman" w:cs="Times New Roman"/>
          <w:sz w:val="28"/>
          <w:szCs w:val="28"/>
          <w:lang w:eastAsia="ru-RU"/>
        </w:rPr>
      </w:pPr>
      <w:r w:rsidRPr="00B74461">
        <w:rPr>
          <w:rFonts w:ascii="Times New Roman" w:eastAsia="Calibri" w:hAnsi="Times New Roman" w:cs="Times New Roman"/>
          <w:sz w:val="28"/>
          <w:szCs w:val="28"/>
          <w:lang w:eastAsia="ru-RU"/>
        </w:rPr>
        <w:t xml:space="preserve">В соответствии с </w:t>
      </w:r>
      <w:hyperlink r:id="rId14">
        <w:r w:rsidRPr="00B74461">
          <w:rPr>
            <w:rFonts w:ascii="Times New Roman" w:eastAsia="Calibri" w:hAnsi="Times New Roman" w:cs="Times New Roman"/>
            <w:sz w:val="28"/>
            <w:szCs w:val="28"/>
            <w:lang w:eastAsia="ru-RU"/>
          </w:rPr>
          <w:t>Положением</w:t>
        </w:r>
      </w:hyperlink>
      <w:r w:rsidRPr="00B74461">
        <w:rPr>
          <w:rFonts w:ascii="Times New Roman" w:eastAsia="Calibri" w:hAnsi="Times New Roman" w:cs="Times New Roman"/>
          <w:sz w:val="28"/>
          <w:szCs w:val="28"/>
          <w:lang w:eastAsia="ru-RU"/>
        </w:rPr>
        <w:t xml:space="preserve"> о Федеральной службе государственной регистрации, кадастра и картографии, утвержденным постановлением Правительства Российской Федерации от 01.06.2009 N 457, Росреестр является федеральным органом исполнительной власти, осуществляющим функции по реализации государственной политики и нормативно-правовому регулированию в установленной сфере деятельности, и не наделен полномочиями по разъяснению законодательства Российской Федерации.</w:t>
      </w:r>
    </w:p>
    <w:p w:rsidR="00B74461" w:rsidRPr="00B74461" w:rsidRDefault="00B74461" w:rsidP="00B74461">
      <w:pPr>
        <w:autoSpaceDE w:val="0"/>
        <w:autoSpaceDN w:val="0"/>
        <w:adjustRightInd w:val="0"/>
        <w:spacing w:after="0" w:line="240" w:lineRule="auto"/>
        <w:ind w:firstLine="540"/>
        <w:jc w:val="both"/>
        <w:rPr>
          <w:rFonts w:ascii="Times New Roman" w:eastAsia="Calibri" w:hAnsi="Times New Roman" w:cs="Times New Roman"/>
          <w:sz w:val="28"/>
          <w:szCs w:val="28"/>
          <w:lang w:eastAsia="ru-RU"/>
        </w:rPr>
      </w:pPr>
      <w:r w:rsidRPr="00B74461">
        <w:rPr>
          <w:rFonts w:ascii="Times New Roman" w:eastAsia="Calibri" w:hAnsi="Times New Roman" w:cs="Times New Roman"/>
          <w:sz w:val="28"/>
          <w:szCs w:val="28"/>
          <w:lang w:eastAsia="ru-RU"/>
        </w:rPr>
        <w:t>Вместе с тем по поставленным в обращении вопросам полагаем возможным отметить следующее.</w:t>
      </w:r>
    </w:p>
    <w:p w:rsidR="00B74461" w:rsidRPr="00B74461" w:rsidRDefault="00B74461" w:rsidP="00B74461">
      <w:pPr>
        <w:autoSpaceDE w:val="0"/>
        <w:autoSpaceDN w:val="0"/>
        <w:adjustRightInd w:val="0"/>
        <w:spacing w:after="0" w:line="240" w:lineRule="auto"/>
        <w:ind w:firstLine="540"/>
        <w:jc w:val="both"/>
        <w:rPr>
          <w:rFonts w:ascii="Times New Roman" w:eastAsia="Calibri" w:hAnsi="Times New Roman" w:cs="Times New Roman"/>
          <w:sz w:val="28"/>
          <w:szCs w:val="28"/>
          <w:lang w:eastAsia="ru-RU"/>
        </w:rPr>
      </w:pPr>
      <w:r w:rsidRPr="00B74461">
        <w:rPr>
          <w:rFonts w:ascii="Times New Roman" w:eastAsia="Calibri" w:hAnsi="Times New Roman" w:cs="Times New Roman"/>
          <w:sz w:val="28"/>
          <w:szCs w:val="28"/>
          <w:lang w:eastAsia="ru-RU"/>
        </w:rPr>
        <w:t xml:space="preserve">В соответствии с </w:t>
      </w:r>
      <w:hyperlink r:id="rId15">
        <w:r w:rsidRPr="00B74461">
          <w:rPr>
            <w:rFonts w:ascii="Times New Roman" w:eastAsia="Calibri" w:hAnsi="Times New Roman" w:cs="Times New Roman"/>
            <w:sz w:val="28"/>
            <w:szCs w:val="28"/>
            <w:lang w:eastAsia="ru-RU"/>
          </w:rPr>
          <w:t>частью 7 статьи 1</w:t>
        </w:r>
      </w:hyperlink>
      <w:r w:rsidRPr="00B74461">
        <w:rPr>
          <w:rFonts w:ascii="Times New Roman" w:eastAsia="Calibri" w:hAnsi="Times New Roman" w:cs="Times New Roman"/>
          <w:sz w:val="28"/>
          <w:szCs w:val="28"/>
          <w:lang w:eastAsia="ru-RU"/>
        </w:rPr>
        <w:t xml:space="preserve"> Федерального закона от 13.07.2015 N 218-ФЗ "О государственной регистрации недвижимости" (далее - Федеральный закон N 218-ФЗ) государственный кадастровый учет недвижимого имущества - внесение в ЕГРН сведений о земельных участках, зданиях, сооружениях, помещениях, машино-местах, об объектах незавершенного строительства, о единых недвижимых комплексах, а в случаях, установленных федеральным законом, и об иных объектах, которые прочно связаны с землей, то есть перемещение которых без несоразмерного ущерба их назначению невозможно (далее также - объекты недвижимости), которые подтверждают существование такого объекта недвижимости с характеристиками, позволяющими определить его в качестве индивидуально-определенной вещи, или подтверждают прекращение его существования, а также иных предусмотренных Федеральным </w:t>
      </w:r>
      <w:hyperlink r:id="rId16">
        <w:r w:rsidRPr="00B74461">
          <w:rPr>
            <w:rFonts w:ascii="Times New Roman" w:eastAsia="Calibri" w:hAnsi="Times New Roman" w:cs="Times New Roman"/>
            <w:sz w:val="28"/>
            <w:szCs w:val="28"/>
            <w:lang w:eastAsia="ru-RU"/>
          </w:rPr>
          <w:t>законом</w:t>
        </w:r>
      </w:hyperlink>
      <w:r w:rsidRPr="00B74461">
        <w:rPr>
          <w:rFonts w:ascii="Times New Roman" w:eastAsia="Calibri" w:hAnsi="Times New Roman" w:cs="Times New Roman"/>
          <w:sz w:val="28"/>
          <w:szCs w:val="28"/>
          <w:lang w:eastAsia="ru-RU"/>
        </w:rPr>
        <w:t xml:space="preserve"> N 218-ФЗ сведений об объектах недвижимости.</w:t>
      </w:r>
    </w:p>
    <w:p w:rsidR="00B74461" w:rsidRPr="00B74461" w:rsidRDefault="00B74461" w:rsidP="00B74461">
      <w:pPr>
        <w:autoSpaceDE w:val="0"/>
        <w:autoSpaceDN w:val="0"/>
        <w:adjustRightInd w:val="0"/>
        <w:spacing w:after="0" w:line="240" w:lineRule="auto"/>
        <w:ind w:firstLine="540"/>
        <w:jc w:val="both"/>
        <w:rPr>
          <w:rFonts w:ascii="Times New Roman" w:eastAsia="Calibri" w:hAnsi="Times New Roman" w:cs="Times New Roman"/>
          <w:sz w:val="28"/>
          <w:szCs w:val="28"/>
          <w:lang w:eastAsia="ru-RU"/>
        </w:rPr>
      </w:pPr>
      <w:r w:rsidRPr="00B74461">
        <w:rPr>
          <w:rFonts w:ascii="Times New Roman" w:eastAsia="Calibri" w:hAnsi="Times New Roman" w:cs="Times New Roman"/>
          <w:sz w:val="28"/>
          <w:szCs w:val="28"/>
          <w:lang w:eastAsia="ru-RU"/>
        </w:rPr>
        <w:t xml:space="preserve">При этом в соответствии с </w:t>
      </w:r>
      <w:hyperlink r:id="rId17">
        <w:r w:rsidRPr="00B74461">
          <w:rPr>
            <w:rFonts w:ascii="Times New Roman" w:eastAsia="Calibri" w:hAnsi="Times New Roman" w:cs="Times New Roman"/>
            <w:sz w:val="28"/>
            <w:szCs w:val="28"/>
            <w:lang w:eastAsia="ru-RU"/>
          </w:rPr>
          <w:t>пунктом 1 статьи 130</w:t>
        </w:r>
      </w:hyperlink>
      <w:r w:rsidRPr="00B74461">
        <w:rPr>
          <w:rFonts w:ascii="Times New Roman" w:eastAsia="Calibri" w:hAnsi="Times New Roman" w:cs="Times New Roman"/>
          <w:sz w:val="28"/>
          <w:szCs w:val="28"/>
          <w:lang w:eastAsia="ru-RU"/>
        </w:rPr>
        <w:t xml:space="preserve"> Гражданского кодекса Российской Федерации (далее - ГК РФ) к недвижимым вещам (недвижимое имущество, недвижимость) относятся земельные участки, участки недр и все, что прочно связано с землей, то есть объекты, перемещение которых без </w:t>
      </w:r>
      <w:r w:rsidRPr="00B74461">
        <w:rPr>
          <w:rFonts w:ascii="Times New Roman" w:eastAsia="Calibri" w:hAnsi="Times New Roman" w:cs="Times New Roman"/>
          <w:sz w:val="28"/>
          <w:szCs w:val="28"/>
          <w:lang w:eastAsia="ru-RU"/>
        </w:rPr>
        <w:lastRenderedPageBreak/>
        <w:t>несоразмерного ущерба их назначению невозможно, в том числе здания, сооружения, объекты незавершенного строительства.</w:t>
      </w:r>
    </w:p>
    <w:p w:rsidR="00B74461" w:rsidRPr="00B74461" w:rsidRDefault="00B74461" w:rsidP="00B74461">
      <w:pPr>
        <w:autoSpaceDE w:val="0"/>
        <w:autoSpaceDN w:val="0"/>
        <w:adjustRightInd w:val="0"/>
        <w:spacing w:after="0" w:line="240" w:lineRule="auto"/>
        <w:ind w:firstLine="540"/>
        <w:jc w:val="both"/>
        <w:rPr>
          <w:rFonts w:ascii="Times New Roman" w:eastAsia="Calibri" w:hAnsi="Times New Roman" w:cs="Times New Roman"/>
          <w:sz w:val="28"/>
          <w:szCs w:val="28"/>
          <w:lang w:eastAsia="ru-RU"/>
        </w:rPr>
      </w:pPr>
      <w:r w:rsidRPr="00B74461">
        <w:rPr>
          <w:rFonts w:ascii="Times New Roman" w:eastAsia="Calibri" w:hAnsi="Times New Roman" w:cs="Times New Roman"/>
          <w:sz w:val="28"/>
          <w:szCs w:val="28"/>
          <w:lang w:eastAsia="ru-RU"/>
        </w:rPr>
        <w:t xml:space="preserve">Согласно </w:t>
      </w:r>
      <w:hyperlink r:id="rId18">
        <w:r w:rsidRPr="00B74461">
          <w:rPr>
            <w:rFonts w:ascii="Times New Roman" w:eastAsia="Calibri" w:hAnsi="Times New Roman" w:cs="Times New Roman"/>
            <w:sz w:val="28"/>
            <w:szCs w:val="28"/>
            <w:lang w:eastAsia="ru-RU"/>
          </w:rPr>
          <w:t>пункту 3 части 17 статьи 51</w:t>
        </w:r>
      </w:hyperlink>
      <w:r w:rsidRPr="00B74461">
        <w:rPr>
          <w:rFonts w:ascii="Times New Roman" w:eastAsia="Calibri" w:hAnsi="Times New Roman" w:cs="Times New Roman"/>
          <w:sz w:val="28"/>
          <w:szCs w:val="28"/>
          <w:lang w:eastAsia="ru-RU"/>
        </w:rPr>
        <w:t xml:space="preserve"> Градостроительного кодекса Российской Федерации (далее - ГрК РФ) выдача разрешения на строительство не требуется в случае строительства на земельном участке строений и сооружений вспомогательного использования, критерии отнесения к которым устанавливаются Правительством Российской Федерации.</w:t>
      </w:r>
    </w:p>
    <w:p w:rsidR="00B74461" w:rsidRPr="00B74461" w:rsidRDefault="00B74461" w:rsidP="00B74461">
      <w:pPr>
        <w:autoSpaceDE w:val="0"/>
        <w:autoSpaceDN w:val="0"/>
        <w:adjustRightInd w:val="0"/>
        <w:spacing w:after="0" w:line="240" w:lineRule="auto"/>
        <w:ind w:firstLine="540"/>
        <w:jc w:val="both"/>
        <w:rPr>
          <w:rFonts w:ascii="Times New Roman" w:eastAsia="Calibri" w:hAnsi="Times New Roman" w:cs="Times New Roman"/>
          <w:sz w:val="28"/>
          <w:szCs w:val="28"/>
          <w:lang w:eastAsia="ru-RU"/>
        </w:rPr>
      </w:pPr>
      <w:r w:rsidRPr="00B74461">
        <w:rPr>
          <w:rFonts w:ascii="Times New Roman" w:eastAsia="Calibri" w:hAnsi="Times New Roman" w:cs="Times New Roman"/>
          <w:sz w:val="28"/>
          <w:szCs w:val="28"/>
          <w:lang w:eastAsia="ru-RU"/>
        </w:rPr>
        <w:t xml:space="preserve">При этом, исходя из положений </w:t>
      </w:r>
      <w:hyperlink r:id="rId19">
        <w:r w:rsidRPr="00B74461">
          <w:rPr>
            <w:rFonts w:ascii="Times New Roman" w:eastAsia="Calibri" w:hAnsi="Times New Roman" w:cs="Times New Roman"/>
            <w:sz w:val="28"/>
            <w:szCs w:val="28"/>
            <w:lang w:eastAsia="ru-RU"/>
          </w:rPr>
          <w:t>части 10 статьи 4</w:t>
        </w:r>
      </w:hyperlink>
      <w:r w:rsidRPr="00B74461">
        <w:rPr>
          <w:rFonts w:ascii="Times New Roman" w:eastAsia="Calibri" w:hAnsi="Times New Roman" w:cs="Times New Roman"/>
          <w:sz w:val="28"/>
          <w:szCs w:val="28"/>
          <w:lang w:eastAsia="ru-RU"/>
        </w:rPr>
        <w:t xml:space="preserve"> Федерального закона от 30.12.2009 N 384-ФЗ "Технический регламент о безопасности зданий и сооружений" (далее - Федеральный закон N 384-ФЗ), объектами вспомогательного использования могут являться здания и сооружения. Также отмечаем, что Федеральным </w:t>
      </w:r>
      <w:hyperlink r:id="rId20">
        <w:r w:rsidRPr="00B74461">
          <w:rPr>
            <w:rFonts w:ascii="Times New Roman" w:eastAsia="Calibri" w:hAnsi="Times New Roman" w:cs="Times New Roman"/>
            <w:sz w:val="28"/>
            <w:szCs w:val="28"/>
            <w:lang w:eastAsia="ru-RU"/>
          </w:rPr>
          <w:t>законом</w:t>
        </w:r>
      </w:hyperlink>
      <w:r w:rsidRPr="00B74461">
        <w:rPr>
          <w:rFonts w:ascii="Times New Roman" w:eastAsia="Calibri" w:hAnsi="Times New Roman" w:cs="Times New Roman"/>
          <w:sz w:val="28"/>
          <w:szCs w:val="28"/>
          <w:lang w:eastAsia="ru-RU"/>
        </w:rPr>
        <w:t xml:space="preserve"> N 384-ФЗ установлены определения понятий "здание" и "сооружение" (</w:t>
      </w:r>
      <w:hyperlink r:id="rId21">
        <w:r w:rsidRPr="00B74461">
          <w:rPr>
            <w:rFonts w:ascii="Times New Roman" w:eastAsia="Calibri" w:hAnsi="Times New Roman" w:cs="Times New Roman"/>
            <w:sz w:val="28"/>
            <w:szCs w:val="28"/>
            <w:lang w:eastAsia="ru-RU"/>
          </w:rPr>
          <w:t>пункты 6</w:t>
        </w:r>
      </w:hyperlink>
      <w:r w:rsidRPr="00B74461">
        <w:rPr>
          <w:rFonts w:ascii="Times New Roman" w:eastAsia="Calibri" w:hAnsi="Times New Roman" w:cs="Times New Roman"/>
          <w:sz w:val="28"/>
          <w:szCs w:val="28"/>
          <w:lang w:eastAsia="ru-RU"/>
        </w:rPr>
        <w:t xml:space="preserve"> и </w:t>
      </w:r>
      <w:hyperlink r:id="rId22">
        <w:r w:rsidRPr="00B74461">
          <w:rPr>
            <w:rFonts w:ascii="Times New Roman" w:eastAsia="Calibri" w:hAnsi="Times New Roman" w:cs="Times New Roman"/>
            <w:sz w:val="28"/>
            <w:szCs w:val="28"/>
            <w:lang w:eastAsia="ru-RU"/>
          </w:rPr>
          <w:t>23 статьи 2</w:t>
        </w:r>
      </w:hyperlink>
      <w:r w:rsidRPr="00B74461">
        <w:rPr>
          <w:rFonts w:ascii="Times New Roman" w:eastAsia="Calibri" w:hAnsi="Times New Roman" w:cs="Times New Roman"/>
          <w:sz w:val="28"/>
          <w:szCs w:val="28"/>
          <w:lang w:eastAsia="ru-RU"/>
        </w:rPr>
        <w:t xml:space="preserve"> соответственно) и не установлено определение понятия "строение".</w:t>
      </w:r>
    </w:p>
    <w:p w:rsidR="00B74461" w:rsidRPr="00B74461" w:rsidRDefault="00B74461" w:rsidP="00B74461">
      <w:pPr>
        <w:autoSpaceDE w:val="0"/>
        <w:autoSpaceDN w:val="0"/>
        <w:adjustRightInd w:val="0"/>
        <w:spacing w:after="0" w:line="240" w:lineRule="auto"/>
        <w:ind w:firstLine="540"/>
        <w:jc w:val="both"/>
        <w:rPr>
          <w:rFonts w:ascii="Times New Roman" w:eastAsia="Calibri" w:hAnsi="Times New Roman" w:cs="Times New Roman"/>
          <w:sz w:val="28"/>
          <w:szCs w:val="28"/>
          <w:lang w:eastAsia="ru-RU"/>
        </w:rPr>
      </w:pPr>
      <w:r w:rsidRPr="00B74461">
        <w:rPr>
          <w:rFonts w:ascii="Times New Roman" w:eastAsia="Calibri" w:hAnsi="Times New Roman" w:cs="Times New Roman"/>
          <w:sz w:val="28"/>
          <w:szCs w:val="28"/>
          <w:lang w:eastAsia="ru-RU"/>
        </w:rPr>
        <w:t xml:space="preserve">В силу положений </w:t>
      </w:r>
      <w:hyperlink r:id="rId23">
        <w:r w:rsidRPr="00B74461">
          <w:rPr>
            <w:rFonts w:ascii="Times New Roman" w:eastAsia="Calibri" w:hAnsi="Times New Roman" w:cs="Times New Roman"/>
            <w:sz w:val="28"/>
            <w:szCs w:val="28"/>
            <w:lang w:eastAsia="ru-RU"/>
          </w:rPr>
          <w:t>статьи 130</w:t>
        </w:r>
      </w:hyperlink>
      <w:r w:rsidRPr="00B74461">
        <w:rPr>
          <w:rFonts w:ascii="Times New Roman" w:eastAsia="Calibri" w:hAnsi="Times New Roman" w:cs="Times New Roman"/>
          <w:sz w:val="28"/>
          <w:szCs w:val="28"/>
          <w:lang w:eastAsia="ru-RU"/>
        </w:rPr>
        <w:t xml:space="preserve"> ГК РФ, </w:t>
      </w:r>
      <w:hyperlink r:id="rId24">
        <w:r w:rsidRPr="00B74461">
          <w:rPr>
            <w:rFonts w:ascii="Times New Roman" w:eastAsia="Calibri" w:hAnsi="Times New Roman" w:cs="Times New Roman"/>
            <w:sz w:val="28"/>
            <w:szCs w:val="28"/>
            <w:lang w:eastAsia="ru-RU"/>
          </w:rPr>
          <w:t>частей 1</w:t>
        </w:r>
      </w:hyperlink>
      <w:r w:rsidRPr="00B74461">
        <w:rPr>
          <w:rFonts w:ascii="Times New Roman" w:eastAsia="Calibri" w:hAnsi="Times New Roman" w:cs="Times New Roman"/>
          <w:sz w:val="28"/>
          <w:szCs w:val="28"/>
          <w:lang w:eastAsia="ru-RU"/>
        </w:rPr>
        <w:t xml:space="preserve"> и </w:t>
      </w:r>
      <w:hyperlink r:id="rId25">
        <w:r w:rsidRPr="00B74461">
          <w:rPr>
            <w:rFonts w:ascii="Times New Roman" w:eastAsia="Calibri" w:hAnsi="Times New Roman" w:cs="Times New Roman"/>
            <w:sz w:val="28"/>
            <w:szCs w:val="28"/>
            <w:lang w:eastAsia="ru-RU"/>
          </w:rPr>
          <w:t>7 статьи 5.2</w:t>
        </w:r>
      </w:hyperlink>
      <w:r w:rsidRPr="00B74461">
        <w:rPr>
          <w:rFonts w:ascii="Times New Roman" w:eastAsia="Calibri" w:hAnsi="Times New Roman" w:cs="Times New Roman"/>
          <w:sz w:val="28"/>
          <w:szCs w:val="28"/>
          <w:lang w:eastAsia="ru-RU"/>
        </w:rPr>
        <w:t xml:space="preserve"> ГрК РФ, согласно которым под перечнем мероприятий, осуществляемых при реализации проекта по строительству объекта капитального строительства, понимается также государственный кадастровый учет и государственная регистрация прав на объект капитального строительства в соответствии с </w:t>
      </w:r>
      <w:hyperlink r:id="rId26">
        <w:r w:rsidRPr="00B74461">
          <w:rPr>
            <w:rFonts w:ascii="Times New Roman" w:eastAsia="Calibri" w:hAnsi="Times New Roman" w:cs="Times New Roman"/>
            <w:sz w:val="28"/>
            <w:szCs w:val="28"/>
            <w:lang w:eastAsia="ru-RU"/>
          </w:rPr>
          <w:t>пунктом 3 части 4 статьи 8</w:t>
        </w:r>
      </w:hyperlink>
      <w:r w:rsidRPr="00B74461">
        <w:rPr>
          <w:rFonts w:ascii="Times New Roman" w:eastAsia="Calibri" w:hAnsi="Times New Roman" w:cs="Times New Roman"/>
          <w:sz w:val="28"/>
          <w:szCs w:val="28"/>
          <w:lang w:eastAsia="ru-RU"/>
        </w:rPr>
        <w:t xml:space="preserve"> Федерального закона N 218-ФЗ в ЕГРН и, соответственно, в документах, на основании которых осуществляются учетно-регистрационные действия (</w:t>
      </w:r>
      <w:hyperlink r:id="rId27">
        <w:r w:rsidRPr="00B74461">
          <w:rPr>
            <w:rFonts w:ascii="Times New Roman" w:eastAsia="Calibri" w:hAnsi="Times New Roman" w:cs="Times New Roman"/>
            <w:sz w:val="28"/>
            <w:szCs w:val="28"/>
            <w:lang w:eastAsia="ru-RU"/>
          </w:rPr>
          <w:t>часть 1</w:t>
        </w:r>
      </w:hyperlink>
      <w:r w:rsidRPr="00B74461">
        <w:rPr>
          <w:rFonts w:ascii="Times New Roman" w:eastAsia="Calibri" w:hAnsi="Times New Roman" w:cs="Times New Roman"/>
          <w:sz w:val="28"/>
          <w:szCs w:val="28"/>
          <w:lang w:eastAsia="ru-RU"/>
        </w:rPr>
        <w:t xml:space="preserve">, </w:t>
      </w:r>
      <w:hyperlink r:id="rId28">
        <w:r w:rsidRPr="00B74461">
          <w:rPr>
            <w:rFonts w:ascii="Times New Roman" w:eastAsia="Calibri" w:hAnsi="Times New Roman" w:cs="Times New Roman"/>
            <w:sz w:val="28"/>
            <w:szCs w:val="28"/>
            <w:lang w:eastAsia="ru-RU"/>
          </w:rPr>
          <w:t>пункт 7.3 части 2</w:t>
        </w:r>
      </w:hyperlink>
      <w:r w:rsidRPr="00B74461">
        <w:rPr>
          <w:rFonts w:ascii="Times New Roman" w:eastAsia="Calibri" w:hAnsi="Times New Roman" w:cs="Times New Roman"/>
          <w:sz w:val="28"/>
          <w:szCs w:val="28"/>
          <w:lang w:eastAsia="ru-RU"/>
        </w:rPr>
        <w:t xml:space="preserve">, </w:t>
      </w:r>
      <w:hyperlink r:id="rId29">
        <w:r w:rsidRPr="00B74461">
          <w:rPr>
            <w:rFonts w:ascii="Times New Roman" w:eastAsia="Calibri" w:hAnsi="Times New Roman" w:cs="Times New Roman"/>
            <w:sz w:val="28"/>
            <w:szCs w:val="28"/>
            <w:lang w:eastAsia="ru-RU"/>
          </w:rPr>
          <w:t>пункт 1.1 части 3 статьи 14</w:t>
        </w:r>
      </w:hyperlink>
      <w:r w:rsidRPr="00B74461">
        <w:rPr>
          <w:rFonts w:ascii="Times New Roman" w:eastAsia="Calibri" w:hAnsi="Times New Roman" w:cs="Times New Roman"/>
          <w:sz w:val="28"/>
          <w:szCs w:val="28"/>
          <w:lang w:eastAsia="ru-RU"/>
        </w:rPr>
        <w:t xml:space="preserve">, </w:t>
      </w:r>
      <w:hyperlink r:id="rId30">
        <w:r w:rsidRPr="00B74461">
          <w:rPr>
            <w:rFonts w:ascii="Times New Roman" w:eastAsia="Calibri" w:hAnsi="Times New Roman" w:cs="Times New Roman"/>
            <w:sz w:val="28"/>
            <w:szCs w:val="28"/>
            <w:lang w:eastAsia="ru-RU"/>
          </w:rPr>
          <w:t>пункт 1 части 1 статьи 15</w:t>
        </w:r>
      </w:hyperlink>
      <w:r w:rsidRPr="00B74461">
        <w:rPr>
          <w:rFonts w:ascii="Times New Roman" w:eastAsia="Calibri" w:hAnsi="Times New Roman" w:cs="Times New Roman"/>
          <w:sz w:val="28"/>
          <w:szCs w:val="28"/>
          <w:lang w:eastAsia="ru-RU"/>
        </w:rPr>
        <w:t xml:space="preserve"> Федерального закона N 218-ФЗ), подлежит указанию вид объекта недвижимости - в части обсуждаемого вопроса - здание или сооружение.</w:t>
      </w:r>
    </w:p>
    <w:p w:rsidR="00B74461" w:rsidRPr="00B74461" w:rsidRDefault="00B74461" w:rsidP="00B74461">
      <w:pPr>
        <w:autoSpaceDE w:val="0"/>
        <w:autoSpaceDN w:val="0"/>
        <w:adjustRightInd w:val="0"/>
        <w:spacing w:after="0" w:line="240" w:lineRule="auto"/>
        <w:ind w:firstLine="540"/>
        <w:jc w:val="both"/>
        <w:rPr>
          <w:rFonts w:ascii="Times New Roman" w:eastAsia="Calibri" w:hAnsi="Times New Roman" w:cs="Times New Roman"/>
          <w:sz w:val="28"/>
          <w:szCs w:val="28"/>
          <w:lang w:eastAsia="ru-RU"/>
        </w:rPr>
      </w:pPr>
      <w:r w:rsidRPr="00B74461">
        <w:rPr>
          <w:rFonts w:ascii="Times New Roman" w:eastAsia="Calibri" w:hAnsi="Times New Roman" w:cs="Times New Roman"/>
          <w:sz w:val="28"/>
          <w:szCs w:val="28"/>
          <w:lang w:eastAsia="ru-RU"/>
        </w:rPr>
        <w:t xml:space="preserve">В законодательстве Российской Федерации имеются положения, исходя из которых "строение" является обобщенным понятием для зданий и сооружений, в частности, положения </w:t>
      </w:r>
      <w:hyperlink r:id="rId31">
        <w:r w:rsidRPr="00B74461">
          <w:rPr>
            <w:rFonts w:ascii="Times New Roman" w:eastAsia="Calibri" w:hAnsi="Times New Roman" w:cs="Times New Roman"/>
            <w:sz w:val="28"/>
            <w:szCs w:val="28"/>
            <w:lang w:eastAsia="ru-RU"/>
          </w:rPr>
          <w:t>статьи 222</w:t>
        </w:r>
      </w:hyperlink>
      <w:r w:rsidRPr="00B74461">
        <w:rPr>
          <w:rFonts w:ascii="Times New Roman" w:eastAsia="Calibri" w:hAnsi="Times New Roman" w:cs="Times New Roman"/>
          <w:sz w:val="28"/>
          <w:szCs w:val="28"/>
          <w:lang w:eastAsia="ru-RU"/>
        </w:rPr>
        <w:t xml:space="preserve"> ГК РФ содержат следующую формулировку: "здание, сооружение или другое строение".</w:t>
      </w:r>
    </w:p>
    <w:p w:rsidR="00B74461" w:rsidRPr="00B74461" w:rsidRDefault="00B74461" w:rsidP="00B74461">
      <w:pPr>
        <w:autoSpaceDE w:val="0"/>
        <w:autoSpaceDN w:val="0"/>
        <w:adjustRightInd w:val="0"/>
        <w:spacing w:after="0" w:line="240" w:lineRule="auto"/>
        <w:ind w:firstLine="540"/>
        <w:jc w:val="both"/>
        <w:rPr>
          <w:rFonts w:ascii="Times New Roman" w:eastAsia="Calibri" w:hAnsi="Times New Roman" w:cs="Times New Roman"/>
          <w:sz w:val="28"/>
          <w:szCs w:val="28"/>
          <w:lang w:eastAsia="ru-RU"/>
        </w:rPr>
      </w:pPr>
      <w:r w:rsidRPr="00B74461">
        <w:rPr>
          <w:rFonts w:ascii="Times New Roman" w:eastAsia="Calibri" w:hAnsi="Times New Roman" w:cs="Times New Roman"/>
          <w:sz w:val="28"/>
          <w:szCs w:val="28"/>
          <w:lang w:eastAsia="ru-RU"/>
        </w:rPr>
        <w:t xml:space="preserve">Принимая во внимание, что </w:t>
      </w:r>
      <w:hyperlink r:id="rId32">
        <w:r w:rsidRPr="00B74461">
          <w:rPr>
            <w:rFonts w:ascii="Times New Roman" w:eastAsia="Calibri" w:hAnsi="Times New Roman" w:cs="Times New Roman"/>
            <w:sz w:val="28"/>
            <w:szCs w:val="28"/>
            <w:lang w:eastAsia="ru-RU"/>
          </w:rPr>
          <w:t>частью 17 статьи 51</w:t>
        </w:r>
      </w:hyperlink>
      <w:r w:rsidRPr="00B74461">
        <w:rPr>
          <w:rFonts w:ascii="Times New Roman" w:eastAsia="Calibri" w:hAnsi="Times New Roman" w:cs="Times New Roman"/>
          <w:sz w:val="28"/>
          <w:szCs w:val="28"/>
          <w:lang w:eastAsia="ru-RU"/>
        </w:rPr>
        <w:t xml:space="preserve"> ГрК РФ установлен упрощенный порядок строительства отдельных видов объектов капитального строительства, и то, что строения не являются объектами, в отношении которых </w:t>
      </w:r>
      <w:hyperlink r:id="rId33">
        <w:r w:rsidRPr="00B74461">
          <w:rPr>
            <w:rFonts w:ascii="Times New Roman" w:eastAsia="Calibri" w:hAnsi="Times New Roman" w:cs="Times New Roman"/>
            <w:sz w:val="28"/>
            <w:szCs w:val="28"/>
            <w:lang w:eastAsia="ru-RU"/>
          </w:rPr>
          <w:t>ГК</w:t>
        </w:r>
      </w:hyperlink>
      <w:r w:rsidRPr="00B74461">
        <w:rPr>
          <w:rFonts w:ascii="Times New Roman" w:eastAsia="Calibri" w:hAnsi="Times New Roman" w:cs="Times New Roman"/>
          <w:sz w:val="28"/>
          <w:szCs w:val="28"/>
          <w:lang w:eastAsia="ru-RU"/>
        </w:rPr>
        <w:t xml:space="preserve"> РФ, Федеральным </w:t>
      </w:r>
      <w:hyperlink r:id="rId34">
        <w:r w:rsidRPr="00B74461">
          <w:rPr>
            <w:rFonts w:ascii="Times New Roman" w:eastAsia="Calibri" w:hAnsi="Times New Roman" w:cs="Times New Roman"/>
            <w:sz w:val="28"/>
            <w:szCs w:val="28"/>
            <w:lang w:eastAsia="ru-RU"/>
          </w:rPr>
          <w:t>законом</w:t>
        </w:r>
      </w:hyperlink>
      <w:r w:rsidRPr="00B74461">
        <w:rPr>
          <w:rFonts w:ascii="Times New Roman" w:eastAsia="Calibri" w:hAnsi="Times New Roman" w:cs="Times New Roman"/>
          <w:sz w:val="28"/>
          <w:szCs w:val="28"/>
          <w:lang w:eastAsia="ru-RU"/>
        </w:rPr>
        <w:t xml:space="preserve"> N 218-ФЗ предусмотрено осуществление государственного кадастрового учета и государственной регистрации прав, с учетом положений Федерального </w:t>
      </w:r>
      <w:hyperlink r:id="rId35">
        <w:r w:rsidRPr="00B74461">
          <w:rPr>
            <w:rFonts w:ascii="Times New Roman" w:eastAsia="Calibri" w:hAnsi="Times New Roman" w:cs="Times New Roman"/>
            <w:sz w:val="28"/>
            <w:szCs w:val="28"/>
            <w:lang w:eastAsia="ru-RU"/>
          </w:rPr>
          <w:t>закона</w:t>
        </w:r>
      </w:hyperlink>
      <w:r w:rsidRPr="00B74461">
        <w:rPr>
          <w:rFonts w:ascii="Times New Roman" w:eastAsia="Calibri" w:hAnsi="Times New Roman" w:cs="Times New Roman"/>
          <w:sz w:val="28"/>
          <w:szCs w:val="28"/>
          <w:lang w:eastAsia="ru-RU"/>
        </w:rPr>
        <w:t xml:space="preserve"> N 384-ФЗ полагаем, что здания могут относиться к объектам вспомогательного использования.</w:t>
      </w:r>
    </w:p>
    <w:p w:rsidR="00B74461" w:rsidRPr="00B74461" w:rsidRDefault="00B74461" w:rsidP="00B74461">
      <w:pPr>
        <w:autoSpaceDE w:val="0"/>
        <w:autoSpaceDN w:val="0"/>
        <w:adjustRightInd w:val="0"/>
        <w:spacing w:after="0" w:line="240" w:lineRule="auto"/>
        <w:ind w:firstLine="540"/>
        <w:jc w:val="both"/>
        <w:rPr>
          <w:rFonts w:ascii="Times New Roman" w:eastAsia="Calibri" w:hAnsi="Times New Roman" w:cs="Times New Roman"/>
          <w:sz w:val="28"/>
          <w:szCs w:val="28"/>
          <w:lang w:eastAsia="ru-RU"/>
        </w:rPr>
      </w:pPr>
      <w:r w:rsidRPr="00B74461">
        <w:rPr>
          <w:rFonts w:ascii="Times New Roman" w:eastAsia="Calibri" w:hAnsi="Times New Roman" w:cs="Times New Roman"/>
          <w:sz w:val="28"/>
          <w:szCs w:val="28"/>
          <w:lang w:eastAsia="ru-RU"/>
        </w:rPr>
        <w:t xml:space="preserve">Например, в соответствии с </w:t>
      </w:r>
      <w:hyperlink r:id="rId36">
        <w:r w:rsidRPr="00B74461">
          <w:rPr>
            <w:rFonts w:ascii="Times New Roman" w:eastAsia="Calibri" w:hAnsi="Times New Roman" w:cs="Times New Roman"/>
            <w:sz w:val="28"/>
            <w:szCs w:val="28"/>
            <w:lang w:eastAsia="ru-RU"/>
          </w:rPr>
          <w:t>частью 2 статьи 2</w:t>
        </w:r>
      </w:hyperlink>
      <w:r w:rsidRPr="00B74461">
        <w:rPr>
          <w:rFonts w:ascii="Times New Roman" w:eastAsia="Calibri" w:hAnsi="Times New Roman" w:cs="Times New Roman"/>
          <w:sz w:val="28"/>
          <w:szCs w:val="28"/>
          <w:lang w:eastAsia="ru-RU"/>
        </w:rPr>
        <w:t xml:space="preserve"> Федерального закона от 24.07.2023 N 338-ФЗ "О гаражных объединениях и о внесении изменений в отдельные законодательные акты Российской Федерации" (далее - Федеральный закон N 338-ФЗ) под гаражом понимается нежилое здание, предназначенное исключительно для хранения транспортных средств.</w:t>
      </w:r>
    </w:p>
    <w:p w:rsidR="00B74461" w:rsidRPr="00B74461" w:rsidRDefault="00B74461" w:rsidP="00B74461">
      <w:pPr>
        <w:autoSpaceDE w:val="0"/>
        <w:autoSpaceDN w:val="0"/>
        <w:adjustRightInd w:val="0"/>
        <w:spacing w:after="0" w:line="240" w:lineRule="auto"/>
        <w:ind w:firstLine="540"/>
        <w:jc w:val="both"/>
        <w:rPr>
          <w:rFonts w:ascii="Times New Roman" w:eastAsia="Calibri" w:hAnsi="Times New Roman" w:cs="Times New Roman"/>
          <w:sz w:val="28"/>
          <w:szCs w:val="28"/>
          <w:lang w:eastAsia="ru-RU"/>
        </w:rPr>
      </w:pPr>
      <w:r w:rsidRPr="00B74461">
        <w:rPr>
          <w:rFonts w:ascii="Times New Roman" w:eastAsia="Calibri" w:hAnsi="Times New Roman" w:cs="Times New Roman"/>
          <w:sz w:val="28"/>
          <w:szCs w:val="28"/>
          <w:lang w:eastAsia="ru-RU"/>
        </w:rPr>
        <w:lastRenderedPageBreak/>
        <w:t>При этом законодательство допускает размещение гаражей на земельных участках в качестве объектов вспомогательного использования (</w:t>
      </w:r>
      <w:hyperlink r:id="rId37">
        <w:r w:rsidRPr="00B74461">
          <w:rPr>
            <w:rFonts w:ascii="Times New Roman" w:eastAsia="Calibri" w:hAnsi="Times New Roman" w:cs="Times New Roman"/>
            <w:sz w:val="28"/>
            <w:szCs w:val="28"/>
            <w:lang w:eastAsia="ru-RU"/>
          </w:rPr>
          <w:t>подпункт 1 пункта 18 статьи 3.7</w:t>
        </w:r>
      </w:hyperlink>
      <w:r w:rsidRPr="00B74461">
        <w:rPr>
          <w:rFonts w:ascii="Times New Roman" w:eastAsia="Calibri" w:hAnsi="Times New Roman" w:cs="Times New Roman"/>
          <w:sz w:val="28"/>
          <w:szCs w:val="28"/>
          <w:lang w:eastAsia="ru-RU"/>
        </w:rPr>
        <w:t xml:space="preserve"> Федерального закона от 25.10.2001 N 137-ФЗ "О введении в действие Земельного кодекса Российской Федерации", </w:t>
      </w:r>
      <w:hyperlink r:id="rId38">
        <w:r w:rsidRPr="00B74461">
          <w:rPr>
            <w:rFonts w:ascii="Times New Roman" w:eastAsia="Calibri" w:hAnsi="Times New Roman" w:cs="Times New Roman"/>
            <w:sz w:val="28"/>
            <w:szCs w:val="28"/>
            <w:lang w:eastAsia="ru-RU"/>
          </w:rPr>
          <w:t>пункт 1 части 2 статьи 1</w:t>
        </w:r>
      </w:hyperlink>
      <w:r w:rsidRPr="00B74461">
        <w:rPr>
          <w:rFonts w:ascii="Times New Roman" w:eastAsia="Calibri" w:hAnsi="Times New Roman" w:cs="Times New Roman"/>
          <w:sz w:val="28"/>
          <w:szCs w:val="28"/>
          <w:lang w:eastAsia="ru-RU"/>
        </w:rPr>
        <w:t xml:space="preserve"> Федерального закона N 338-ФЗ).</w:t>
      </w:r>
    </w:p>
    <w:p w:rsidR="00B74461" w:rsidRPr="00B74461" w:rsidRDefault="00B74461" w:rsidP="00B74461">
      <w:pPr>
        <w:autoSpaceDE w:val="0"/>
        <w:autoSpaceDN w:val="0"/>
        <w:adjustRightInd w:val="0"/>
        <w:spacing w:after="0" w:line="240" w:lineRule="auto"/>
        <w:ind w:firstLine="540"/>
        <w:jc w:val="both"/>
        <w:rPr>
          <w:rFonts w:ascii="Times New Roman" w:eastAsia="Calibri" w:hAnsi="Times New Roman" w:cs="Times New Roman"/>
          <w:sz w:val="28"/>
          <w:szCs w:val="28"/>
          <w:lang w:eastAsia="ru-RU"/>
        </w:rPr>
      </w:pPr>
      <w:r w:rsidRPr="00B74461">
        <w:rPr>
          <w:rFonts w:ascii="Times New Roman" w:eastAsia="Calibri" w:hAnsi="Times New Roman" w:cs="Times New Roman"/>
          <w:sz w:val="28"/>
          <w:szCs w:val="28"/>
          <w:lang w:eastAsia="ru-RU"/>
        </w:rPr>
        <w:t xml:space="preserve">В </w:t>
      </w:r>
      <w:hyperlink r:id="rId39">
        <w:r w:rsidRPr="00B74461">
          <w:rPr>
            <w:rFonts w:ascii="Times New Roman" w:eastAsia="Calibri" w:hAnsi="Times New Roman" w:cs="Times New Roman"/>
            <w:sz w:val="28"/>
            <w:szCs w:val="28"/>
            <w:lang w:eastAsia="ru-RU"/>
          </w:rPr>
          <w:t>постановлении</w:t>
        </w:r>
      </w:hyperlink>
      <w:r w:rsidRPr="00B74461">
        <w:rPr>
          <w:rFonts w:ascii="Times New Roman" w:eastAsia="Calibri" w:hAnsi="Times New Roman" w:cs="Times New Roman"/>
          <w:sz w:val="28"/>
          <w:szCs w:val="28"/>
          <w:lang w:eastAsia="ru-RU"/>
        </w:rPr>
        <w:t xml:space="preserve"> Правительства Российской Федерации от 04.05.2023 N 703 "Об утверждении критериев отнесения строений и сооружений к строениям и сооружениям вспомогательного использования" понятие "здание" не упоминается.</w:t>
      </w:r>
    </w:p>
    <w:p w:rsidR="00B74461" w:rsidRPr="00B74461" w:rsidRDefault="00B74461" w:rsidP="00B74461">
      <w:pPr>
        <w:autoSpaceDE w:val="0"/>
        <w:autoSpaceDN w:val="0"/>
        <w:adjustRightInd w:val="0"/>
        <w:spacing w:after="0" w:line="240" w:lineRule="auto"/>
        <w:ind w:firstLine="540"/>
        <w:jc w:val="both"/>
        <w:rPr>
          <w:rFonts w:ascii="Times New Roman" w:eastAsia="Calibri" w:hAnsi="Times New Roman" w:cs="Times New Roman"/>
          <w:sz w:val="28"/>
          <w:szCs w:val="28"/>
          <w:lang w:eastAsia="ru-RU"/>
        </w:rPr>
      </w:pPr>
      <w:r w:rsidRPr="00B74461">
        <w:rPr>
          <w:rFonts w:ascii="Times New Roman" w:eastAsia="Calibri" w:hAnsi="Times New Roman" w:cs="Times New Roman"/>
          <w:sz w:val="28"/>
          <w:szCs w:val="28"/>
          <w:lang w:eastAsia="ru-RU"/>
        </w:rPr>
        <w:t xml:space="preserve">В связи с этим полагаем, что в указанном </w:t>
      </w:r>
      <w:hyperlink r:id="rId40">
        <w:r w:rsidRPr="00B74461">
          <w:rPr>
            <w:rFonts w:ascii="Times New Roman" w:eastAsia="Calibri" w:hAnsi="Times New Roman" w:cs="Times New Roman"/>
            <w:sz w:val="28"/>
            <w:szCs w:val="28"/>
            <w:lang w:eastAsia="ru-RU"/>
          </w:rPr>
          <w:t>постановлении</w:t>
        </w:r>
      </w:hyperlink>
      <w:r w:rsidRPr="00B74461">
        <w:rPr>
          <w:rFonts w:ascii="Times New Roman" w:eastAsia="Calibri" w:hAnsi="Times New Roman" w:cs="Times New Roman"/>
          <w:sz w:val="28"/>
          <w:szCs w:val="28"/>
          <w:lang w:eastAsia="ru-RU"/>
        </w:rPr>
        <w:t xml:space="preserve"> Правительства Российской Федерации под "строениями" в том числе подразумеваются "здания".</w:t>
      </w:r>
    </w:p>
    <w:p w:rsidR="00B74461" w:rsidRPr="00B74461" w:rsidRDefault="00B74461" w:rsidP="00B74461">
      <w:pPr>
        <w:autoSpaceDE w:val="0"/>
        <w:autoSpaceDN w:val="0"/>
        <w:adjustRightInd w:val="0"/>
        <w:spacing w:after="0" w:line="240" w:lineRule="auto"/>
        <w:ind w:firstLine="540"/>
        <w:jc w:val="both"/>
        <w:rPr>
          <w:rFonts w:ascii="Times New Roman" w:eastAsia="Calibri" w:hAnsi="Times New Roman" w:cs="Times New Roman"/>
          <w:sz w:val="28"/>
          <w:szCs w:val="28"/>
          <w:lang w:eastAsia="ru-RU"/>
        </w:rPr>
      </w:pPr>
      <w:r w:rsidRPr="00B74461">
        <w:rPr>
          <w:rFonts w:ascii="Times New Roman" w:eastAsia="Calibri" w:hAnsi="Times New Roman" w:cs="Times New Roman"/>
          <w:sz w:val="28"/>
          <w:szCs w:val="28"/>
          <w:lang w:eastAsia="ru-RU"/>
        </w:rPr>
        <w:t>Следует отметить, что, по имеющимся сведениям, данная позиция не совпадает с позицией Минстроя России.</w:t>
      </w:r>
    </w:p>
    <w:p w:rsidR="00B74461" w:rsidRPr="00B74461" w:rsidRDefault="00B74461" w:rsidP="00B74461">
      <w:pPr>
        <w:autoSpaceDE w:val="0"/>
        <w:autoSpaceDN w:val="0"/>
        <w:adjustRightInd w:val="0"/>
        <w:spacing w:after="0" w:line="240" w:lineRule="auto"/>
        <w:ind w:firstLine="540"/>
        <w:jc w:val="both"/>
        <w:rPr>
          <w:rFonts w:ascii="Times New Roman" w:eastAsia="Calibri" w:hAnsi="Times New Roman" w:cs="Times New Roman"/>
          <w:sz w:val="28"/>
          <w:szCs w:val="28"/>
          <w:lang w:eastAsia="ru-RU"/>
        </w:rPr>
      </w:pPr>
      <w:r w:rsidRPr="00B74461">
        <w:rPr>
          <w:rFonts w:ascii="Times New Roman" w:eastAsia="Calibri" w:hAnsi="Times New Roman" w:cs="Times New Roman"/>
          <w:sz w:val="28"/>
          <w:szCs w:val="28"/>
          <w:lang w:eastAsia="ru-RU"/>
        </w:rPr>
        <w:t xml:space="preserve">В соответствии с </w:t>
      </w:r>
      <w:hyperlink r:id="rId41">
        <w:r w:rsidRPr="00B74461">
          <w:rPr>
            <w:rFonts w:ascii="Times New Roman" w:eastAsia="Calibri" w:hAnsi="Times New Roman" w:cs="Times New Roman"/>
            <w:sz w:val="28"/>
            <w:szCs w:val="28"/>
            <w:lang w:eastAsia="ru-RU"/>
          </w:rPr>
          <w:t>Требованиями</w:t>
        </w:r>
      </w:hyperlink>
      <w:r w:rsidRPr="00B74461">
        <w:rPr>
          <w:rFonts w:ascii="Times New Roman" w:eastAsia="Calibri" w:hAnsi="Times New Roman" w:cs="Times New Roman"/>
          <w:sz w:val="28"/>
          <w:szCs w:val="28"/>
          <w:lang w:eastAsia="ru-RU"/>
        </w:rPr>
        <w:t xml:space="preserve"> к подготовке технического плана и состава содержащихся в нем сведений, утвержденными приказом Росреестра от 15.03.2022 N П/0082, предусмотрена возможность указания в техническом плане сведений о том, что объект недвижимости является объектом вспомогательного использования на основании включаемой в приложение к такому техническому плану копии фрагмента проектной документации, содержащей сведения о таком объекте вспомогательного использования и информацию об утверждении такой проектной документации, или иного документа, в соответствии с которым данный объект определен в качестве вспомогательного (при наличии такого документа), а также обязанность указания в разделе "Заключение кадастрового инженера" технического плана дополнительных обоснований результатов выполненных работ (</w:t>
      </w:r>
      <w:hyperlink r:id="rId42">
        <w:r w:rsidRPr="00B74461">
          <w:rPr>
            <w:rFonts w:ascii="Times New Roman" w:eastAsia="Calibri" w:hAnsi="Times New Roman" w:cs="Times New Roman"/>
            <w:sz w:val="28"/>
            <w:szCs w:val="28"/>
            <w:lang w:eastAsia="ru-RU"/>
          </w:rPr>
          <w:t>пункты 15</w:t>
        </w:r>
      </w:hyperlink>
      <w:r w:rsidRPr="00B74461">
        <w:rPr>
          <w:rFonts w:ascii="Times New Roman" w:eastAsia="Calibri" w:hAnsi="Times New Roman" w:cs="Times New Roman"/>
          <w:sz w:val="28"/>
          <w:szCs w:val="28"/>
          <w:lang w:eastAsia="ru-RU"/>
        </w:rPr>
        <w:t xml:space="preserve">, </w:t>
      </w:r>
      <w:hyperlink r:id="rId43">
        <w:r w:rsidRPr="00B74461">
          <w:rPr>
            <w:rFonts w:ascii="Times New Roman" w:eastAsia="Calibri" w:hAnsi="Times New Roman" w:cs="Times New Roman"/>
            <w:sz w:val="28"/>
            <w:szCs w:val="28"/>
            <w:lang w:eastAsia="ru-RU"/>
          </w:rPr>
          <w:t>21.24</w:t>
        </w:r>
      </w:hyperlink>
      <w:r w:rsidRPr="00B74461">
        <w:rPr>
          <w:rFonts w:ascii="Times New Roman" w:eastAsia="Calibri" w:hAnsi="Times New Roman" w:cs="Times New Roman"/>
          <w:sz w:val="28"/>
          <w:szCs w:val="28"/>
          <w:lang w:eastAsia="ru-RU"/>
        </w:rPr>
        <w:t xml:space="preserve"> вышеуказанных требований).</w:t>
      </w:r>
    </w:p>
    <w:p w:rsidR="00B74461" w:rsidRPr="00B74461" w:rsidRDefault="00B74461" w:rsidP="00B74461">
      <w:pPr>
        <w:autoSpaceDE w:val="0"/>
        <w:autoSpaceDN w:val="0"/>
        <w:adjustRightInd w:val="0"/>
        <w:spacing w:after="0" w:line="240" w:lineRule="auto"/>
        <w:ind w:firstLine="540"/>
        <w:jc w:val="both"/>
        <w:rPr>
          <w:rFonts w:ascii="Times New Roman" w:eastAsia="Calibri" w:hAnsi="Times New Roman" w:cs="Times New Roman"/>
          <w:sz w:val="28"/>
          <w:szCs w:val="28"/>
          <w:lang w:eastAsia="ru-RU"/>
        </w:rPr>
      </w:pPr>
      <w:r w:rsidRPr="00B74461">
        <w:rPr>
          <w:rFonts w:ascii="Times New Roman" w:eastAsia="Calibri" w:hAnsi="Times New Roman" w:cs="Times New Roman"/>
          <w:sz w:val="28"/>
          <w:szCs w:val="28"/>
          <w:lang w:eastAsia="ru-RU"/>
        </w:rPr>
        <w:t xml:space="preserve">Таким образом, по мнению Росреестра, требованиями действующего законодательства допускается осуществление государственного кадастрового учета и государственной регистрации прав на объект капитального строительства вспомогательного использования - здание, в том числе отвечающее </w:t>
      </w:r>
      <w:hyperlink r:id="rId44">
        <w:r w:rsidRPr="00B74461">
          <w:rPr>
            <w:rFonts w:ascii="Times New Roman" w:eastAsia="Calibri" w:hAnsi="Times New Roman" w:cs="Times New Roman"/>
            <w:sz w:val="28"/>
            <w:szCs w:val="28"/>
            <w:lang w:eastAsia="ru-RU"/>
          </w:rPr>
          <w:t>критериям</w:t>
        </w:r>
      </w:hyperlink>
      <w:r w:rsidRPr="00B74461">
        <w:rPr>
          <w:rFonts w:ascii="Times New Roman" w:eastAsia="Calibri" w:hAnsi="Times New Roman" w:cs="Times New Roman"/>
          <w:sz w:val="28"/>
          <w:szCs w:val="28"/>
          <w:lang w:eastAsia="ru-RU"/>
        </w:rPr>
        <w:t>, установленным постановлением Правительства Российской Федерации от 04.05.2023 N 703.</w:t>
      </w:r>
    </w:p>
    <w:p w:rsidR="00B74461" w:rsidRPr="00B74461" w:rsidRDefault="00B74461" w:rsidP="00B74461">
      <w:pPr>
        <w:autoSpaceDE w:val="0"/>
        <w:autoSpaceDN w:val="0"/>
        <w:adjustRightInd w:val="0"/>
        <w:spacing w:after="0" w:line="240" w:lineRule="auto"/>
        <w:ind w:firstLine="540"/>
        <w:jc w:val="both"/>
        <w:rPr>
          <w:rFonts w:ascii="Times New Roman" w:eastAsia="Calibri" w:hAnsi="Times New Roman" w:cs="Times New Roman"/>
          <w:sz w:val="28"/>
          <w:szCs w:val="28"/>
          <w:lang w:eastAsia="ru-RU"/>
        </w:rPr>
      </w:pPr>
    </w:p>
    <w:p w:rsidR="00B74461" w:rsidRPr="00B74461" w:rsidRDefault="00B74461" w:rsidP="00B74461">
      <w:pPr>
        <w:autoSpaceDE w:val="0"/>
        <w:autoSpaceDN w:val="0"/>
        <w:adjustRightInd w:val="0"/>
        <w:spacing w:after="0" w:line="240" w:lineRule="auto"/>
        <w:jc w:val="right"/>
        <w:rPr>
          <w:rFonts w:ascii="Times New Roman" w:eastAsia="Calibri" w:hAnsi="Times New Roman" w:cs="Times New Roman"/>
          <w:sz w:val="28"/>
          <w:szCs w:val="28"/>
          <w:lang w:eastAsia="ru-RU"/>
        </w:rPr>
      </w:pPr>
      <w:r w:rsidRPr="00B74461">
        <w:rPr>
          <w:rFonts w:ascii="Times New Roman" w:eastAsia="Calibri" w:hAnsi="Times New Roman" w:cs="Times New Roman"/>
          <w:sz w:val="28"/>
          <w:szCs w:val="28"/>
          <w:lang w:eastAsia="ru-RU"/>
        </w:rPr>
        <w:t>А.И.БУТОВЕЦКИЙ</w:t>
      </w:r>
    </w:p>
    <w:p w:rsidR="00B74461" w:rsidRPr="00B74461" w:rsidRDefault="00B74461" w:rsidP="00B74461">
      <w:pPr>
        <w:pBdr>
          <w:bottom w:val="single" w:sz="6" w:space="0" w:color="auto"/>
        </w:pBdr>
        <w:autoSpaceDE w:val="0"/>
        <w:autoSpaceDN w:val="0"/>
        <w:adjustRightInd w:val="0"/>
        <w:spacing w:after="100" w:line="240" w:lineRule="auto"/>
        <w:jc w:val="both"/>
        <w:rPr>
          <w:rFonts w:ascii="Times New Roman" w:eastAsia="Calibri" w:hAnsi="Times New Roman" w:cs="Times New Roman"/>
          <w:sz w:val="2"/>
          <w:szCs w:val="2"/>
          <w:lang w:eastAsia="ru-RU"/>
        </w:rPr>
      </w:pPr>
    </w:p>
    <w:p w:rsidR="00B74461" w:rsidRDefault="00B74461" w:rsidP="00B74461">
      <w:pPr>
        <w:spacing w:after="0" w:line="240" w:lineRule="auto"/>
        <w:ind w:left="22" w:firstLine="687"/>
        <w:jc w:val="both"/>
        <w:rPr>
          <w:rFonts w:ascii="Times New Roman" w:eastAsia="Calibri" w:hAnsi="Times New Roman" w:cs="Times New Roman"/>
          <w:b/>
          <w:sz w:val="28"/>
          <w:szCs w:val="28"/>
        </w:rPr>
      </w:pPr>
    </w:p>
    <w:p w:rsidR="00B74461" w:rsidRDefault="00B74461" w:rsidP="00B74461">
      <w:pPr>
        <w:spacing w:after="0" w:line="240" w:lineRule="auto"/>
        <w:ind w:left="22" w:firstLine="687"/>
        <w:jc w:val="both"/>
        <w:rPr>
          <w:rFonts w:ascii="Times New Roman" w:eastAsia="Calibri" w:hAnsi="Times New Roman" w:cs="Times New Roman"/>
          <w:b/>
          <w:sz w:val="28"/>
          <w:szCs w:val="28"/>
        </w:rPr>
      </w:pPr>
    </w:p>
    <w:p w:rsidR="00B74461" w:rsidRDefault="00B74461" w:rsidP="00B74461">
      <w:pPr>
        <w:spacing w:after="0" w:line="240" w:lineRule="auto"/>
        <w:ind w:left="22" w:firstLine="687"/>
        <w:jc w:val="both"/>
        <w:rPr>
          <w:rFonts w:ascii="Times New Roman" w:eastAsia="Calibri" w:hAnsi="Times New Roman" w:cs="Times New Roman"/>
          <w:b/>
          <w:sz w:val="28"/>
          <w:szCs w:val="28"/>
        </w:rPr>
      </w:pPr>
    </w:p>
    <w:p w:rsidR="00B74461" w:rsidRDefault="00B74461" w:rsidP="00B74461">
      <w:pPr>
        <w:spacing w:after="0" w:line="240" w:lineRule="auto"/>
        <w:ind w:left="22" w:firstLine="687"/>
        <w:jc w:val="both"/>
        <w:rPr>
          <w:rFonts w:ascii="Times New Roman" w:eastAsia="Calibri" w:hAnsi="Times New Roman" w:cs="Times New Roman"/>
          <w:b/>
          <w:sz w:val="28"/>
          <w:szCs w:val="28"/>
        </w:rPr>
      </w:pPr>
    </w:p>
    <w:p w:rsidR="00B74461" w:rsidRPr="00B74461" w:rsidRDefault="00B74461" w:rsidP="00B74461">
      <w:pPr>
        <w:spacing w:after="0" w:line="240" w:lineRule="auto"/>
        <w:ind w:left="22" w:firstLine="687"/>
        <w:jc w:val="both"/>
        <w:rPr>
          <w:rFonts w:ascii="Times New Roman" w:eastAsia="Calibri" w:hAnsi="Times New Roman" w:cs="Times New Roman"/>
          <w:b/>
          <w:sz w:val="28"/>
          <w:szCs w:val="28"/>
        </w:rPr>
      </w:pPr>
    </w:p>
    <w:p w:rsidR="00B74461" w:rsidRPr="00B74461" w:rsidRDefault="00B74461" w:rsidP="00B74461">
      <w:pPr>
        <w:spacing w:after="0" w:line="240" w:lineRule="auto"/>
        <w:ind w:left="22" w:firstLine="687"/>
        <w:jc w:val="both"/>
        <w:rPr>
          <w:rFonts w:ascii="Times New Roman" w:eastAsia="Calibri" w:hAnsi="Times New Roman" w:cs="Times New Roman"/>
          <w:b/>
          <w:sz w:val="28"/>
          <w:szCs w:val="28"/>
        </w:rPr>
      </w:pPr>
    </w:p>
    <w:p w:rsidR="00B74461" w:rsidRPr="00B74461" w:rsidRDefault="00B74461" w:rsidP="00B74461">
      <w:pPr>
        <w:spacing w:after="0" w:line="240" w:lineRule="auto"/>
        <w:ind w:left="22" w:firstLine="687"/>
        <w:jc w:val="both"/>
        <w:rPr>
          <w:rFonts w:ascii="Times New Roman" w:eastAsia="Calibri" w:hAnsi="Times New Roman" w:cs="Times New Roman"/>
          <w:b/>
          <w:sz w:val="28"/>
          <w:szCs w:val="28"/>
        </w:rPr>
      </w:pPr>
    </w:p>
    <w:p w:rsidR="00B74461" w:rsidRPr="00B74461" w:rsidRDefault="00B74461" w:rsidP="00B74461">
      <w:pPr>
        <w:spacing w:after="0" w:line="240" w:lineRule="auto"/>
        <w:ind w:left="22" w:firstLine="687"/>
        <w:jc w:val="both"/>
        <w:rPr>
          <w:rFonts w:ascii="Times New Roman" w:eastAsia="Calibri" w:hAnsi="Times New Roman" w:cs="Times New Roman"/>
          <w:b/>
          <w:sz w:val="28"/>
          <w:szCs w:val="28"/>
        </w:rPr>
      </w:pPr>
    </w:p>
    <w:p w:rsidR="00B74461" w:rsidRDefault="002D297A" w:rsidP="00B74461">
      <w:pPr>
        <w:spacing w:after="0" w:line="240" w:lineRule="auto"/>
        <w:ind w:left="22" w:firstLine="687"/>
        <w:jc w:val="both"/>
        <w:rPr>
          <w:rFonts w:ascii="Times New Roman" w:eastAsia="Calibri" w:hAnsi="Times New Roman" w:cs="Times New Roman"/>
          <w:b/>
          <w:sz w:val="28"/>
          <w:szCs w:val="28"/>
        </w:rPr>
      </w:pPr>
      <w:r>
        <w:rPr>
          <w:rFonts w:ascii="Times New Roman" w:eastAsia="Calibri" w:hAnsi="Times New Roman" w:cs="Times New Roman"/>
          <w:b/>
          <w:sz w:val="28"/>
          <w:szCs w:val="28"/>
        </w:rPr>
        <w:lastRenderedPageBreak/>
        <w:t>4</w:t>
      </w:r>
      <w:r w:rsidR="00B74461" w:rsidRPr="00B74461">
        <w:rPr>
          <w:rFonts w:ascii="Times New Roman" w:eastAsia="Calibri" w:hAnsi="Times New Roman" w:cs="Times New Roman"/>
          <w:b/>
          <w:sz w:val="28"/>
          <w:szCs w:val="28"/>
        </w:rPr>
        <w:t>. Информационное письмо публично-правовой компании «Роскадастр» от 21.08.2024 № 11-1693/24, содержащее письмо Росреестра от 09.08.2024 № 13-00783/24 по вопросу предоставления сведений, содержащихся в Едином государственном реестре недвижимости, кредиторам в рамках внесудебного банкротства.</w:t>
      </w:r>
    </w:p>
    <w:p w:rsidR="00B74461" w:rsidRPr="00B74461" w:rsidRDefault="00B74461" w:rsidP="00B74461">
      <w:pPr>
        <w:spacing w:after="0" w:line="240" w:lineRule="auto"/>
        <w:ind w:left="22" w:firstLine="687"/>
        <w:jc w:val="both"/>
        <w:rPr>
          <w:rFonts w:ascii="Times New Roman" w:eastAsia="Calibri" w:hAnsi="Times New Roman" w:cs="Times New Roman"/>
          <w:b/>
          <w:sz w:val="28"/>
          <w:szCs w:val="28"/>
        </w:rPr>
      </w:pPr>
    </w:p>
    <w:p w:rsidR="00B74461" w:rsidRPr="00B74461" w:rsidRDefault="00B74461" w:rsidP="00B74461">
      <w:pPr>
        <w:widowControl w:val="0"/>
        <w:autoSpaceDE w:val="0"/>
        <w:autoSpaceDN w:val="0"/>
        <w:spacing w:after="0" w:line="240" w:lineRule="auto"/>
        <w:jc w:val="center"/>
        <w:outlineLvl w:val="0"/>
        <w:rPr>
          <w:rFonts w:ascii="Times New Roman" w:eastAsia="Times New Roman" w:hAnsi="Times New Roman" w:cs="Times New Roman"/>
          <w:b/>
          <w:sz w:val="20"/>
          <w:szCs w:val="20"/>
          <w:lang w:eastAsia="ru-RU"/>
        </w:rPr>
      </w:pPr>
      <w:r w:rsidRPr="00B74461">
        <w:rPr>
          <w:rFonts w:ascii="Times New Roman" w:eastAsia="Times New Roman" w:hAnsi="Times New Roman" w:cs="Times New Roman"/>
          <w:b/>
          <w:sz w:val="20"/>
          <w:szCs w:val="20"/>
          <w:lang w:eastAsia="ru-RU"/>
        </w:rPr>
        <w:t>ПУБЛИЧНО-ПРАВОВАЯ КОМПАНИЯ "РОСКАДАСТР"</w:t>
      </w:r>
    </w:p>
    <w:p w:rsidR="00B74461" w:rsidRPr="00B74461" w:rsidRDefault="00B74461" w:rsidP="00B74461">
      <w:pPr>
        <w:widowControl w:val="0"/>
        <w:autoSpaceDE w:val="0"/>
        <w:autoSpaceDN w:val="0"/>
        <w:spacing w:after="0" w:line="240" w:lineRule="auto"/>
        <w:jc w:val="center"/>
        <w:rPr>
          <w:rFonts w:ascii="Times New Roman" w:eastAsia="Times New Roman" w:hAnsi="Times New Roman" w:cs="Times New Roman"/>
          <w:b/>
          <w:sz w:val="20"/>
          <w:szCs w:val="20"/>
          <w:lang w:eastAsia="ru-RU"/>
        </w:rPr>
      </w:pPr>
    </w:p>
    <w:p w:rsidR="00B74461" w:rsidRPr="00B74461" w:rsidRDefault="00B74461" w:rsidP="00B74461">
      <w:pPr>
        <w:widowControl w:val="0"/>
        <w:autoSpaceDE w:val="0"/>
        <w:autoSpaceDN w:val="0"/>
        <w:spacing w:after="0" w:line="240" w:lineRule="auto"/>
        <w:jc w:val="center"/>
        <w:rPr>
          <w:rFonts w:ascii="Times New Roman" w:eastAsia="Times New Roman" w:hAnsi="Times New Roman" w:cs="Times New Roman"/>
          <w:b/>
          <w:sz w:val="24"/>
          <w:szCs w:val="20"/>
          <w:lang w:eastAsia="ru-RU"/>
        </w:rPr>
      </w:pPr>
      <w:r w:rsidRPr="00B74461">
        <w:rPr>
          <w:rFonts w:ascii="Times New Roman" w:eastAsia="Times New Roman" w:hAnsi="Times New Roman" w:cs="Times New Roman"/>
          <w:b/>
          <w:sz w:val="24"/>
          <w:szCs w:val="20"/>
          <w:lang w:eastAsia="ru-RU"/>
        </w:rPr>
        <w:t>ПИСЬМО</w:t>
      </w:r>
    </w:p>
    <w:p w:rsidR="00B74461" w:rsidRPr="00B74461" w:rsidRDefault="00B74461" w:rsidP="00B74461">
      <w:pPr>
        <w:widowControl w:val="0"/>
        <w:autoSpaceDE w:val="0"/>
        <w:autoSpaceDN w:val="0"/>
        <w:spacing w:after="0" w:line="240" w:lineRule="auto"/>
        <w:jc w:val="center"/>
        <w:rPr>
          <w:rFonts w:ascii="Times New Roman" w:eastAsia="Times New Roman" w:hAnsi="Times New Roman" w:cs="Times New Roman"/>
          <w:b/>
          <w:sz w:val="24"/>
          <w:szCs w:val="20"/>
          <w:lang w:eastAsia="ru-RU"/>
        </w:rPr>
      </w:pPr>
      <w:r w:rsidRPr="00B74461">
        <w:rPr>
          <w:rFonts w:ascii="Times New Roman" w:eastAsia="Times New Roman" w:hAnsi="Times New Roman" w:cs="Times New Roman"/>
          <w:b/>
          <w:sz w:val="24"/>
          <w:szCs w:val="20"/>
          <w:lang w:eastAsia="ru-RU"/>
        </w:rPr>
        <w:t>от 21 августа 2024 г. N 11-1693/24</w:t>
      </w:r>
    </w:p>
    <w:p w:rsidR="00B74461" w:rsidRPr="00B74461" w:rsidRDefault="00B74461" w:rsidP="00B74461">
      <w:pPr>
        <w:widowControl w:val="0"/>
        <w:autoSpaceDE w:val="0"/>
        <w:autoSpaceDN w:val="0"/>
        <w:spacing w:after="0" w:line="240" w:lineRule="auto"/>
        <w:jc w:val="center"/>
        <w:rPr>
          <w:rFonts w:ascii="Times New Roman" w:eastAsia="Times New Roman" w:hAnsi="Times New Roman" w:cs="Times New Roman"/>
          <w:b/>
          <w:sz w:val="24"/>
          <w:szCs w:val="20"/>
          <w:lang w:eastAsia="ru-RU"/>
        </w:rPr>
      </w:pPr>
    </w:p>
    <w:p w:rsidR="00B74461" w:rsidRPr="00B74461" w:rsidRDefault="00B74461" w:rsidP="00B74461">
      <w:pPr>
        <w:widowControl w:val="0"/>
        <w:autoSpaceDE w:val="0"/>
        <w:autoSpaceDN w:val="0"/>
        <w:spacing w:after="0" w:line="240" w:lineRule="auto"/>
        <w:jc w:val="center"/>
        <w:rPr>
          <w:rFonts w:ascii="Times New Roman" w:eastAsia="Times New Roman" w:hAnsi="Times New Roman" w:cs="Times New Roman"/>
          <w:b/>
          <w:sz w:val="24"/>
          <w:szCs w:val="20"/>
          <w:lang w:eastAsia="ru-RU"/>
        </w:rPr>
      </w:pPr>
      <w:r w:rsidRPr="00B74461">
        <w:rPr>
          <w:rFonts w:ascii="Times New Roman" w:eastAsia="Times New Roman" w:hAnsi="Times New Roman" w:cs="Times New Roman"/>
          <w:b/>
          <w:sz w:val="24"/>
          <w:szCs w:val="20"/>
          <w:lang w:eastAsia="ru-RU"/>
        </w:rPr>
        <w:t>О НАПРАВЛЕНИИ</w:t>
      </w:r>
    </w:p>
    <w:p w:rsidR="00B74461" w:rsidRPr="00B74461" w:rsidRDefault="00B74461" w:rsidP="00B74461">
      <w:pPr>
        <w:widowControl w:val="0"/>
        <w:autoSpaceDE w:val="0"/>
        <w:autoSpaceDN w:val="0"/>
        <w:spacing w:after="0" w:line="240" w:lineRule="auto"/>
        <w:jc w:val="center"/>
        <w:rPr>
          <w:rFonts w:ascii="Times New Roman" w:eastAsia="Times New Roman" w:hAnsi="Times New Roman" w:cs="Times New Roman"/>
          <w:b/>
          <w:sz w:val="24"/>
          <w:szCs w:val="20"/>
          <w:lang w:eastAsia="ru-RU"/>
        </w:rPr>
      </w:pPr>
      <w:r w:rsidRPr="00B74461">
        <w:rPr>
          <w:rFonts w:ascii="Times New Roman" w:eastAsia="Times New Roman" w:hAnsi="Times New Roman" w:cs="Times New Roman"/>
          <w:b/>
          <w:sz w:val="24"/>
          <w:szCs w:val="20"/>
          <w:lang w:eastAsia="ru-RU"/>
        </w:rPr>
        <w:t>ПОЗИЦИИ РОСРЕЕСТРА ПО ВОПРОСУ ПРЕДОСТАВЛЕНИЯ СВЕДЕНИЙ,</w:t>
      </w:r>
    </w:p>
    <w:p w:rsidR="00B74461" w:rsidRPr="00B74461" w:rsidRDefault="00B74461" w:rsidP="00B74461">
      <w:pPr>
        <w:widowControl w:val="0"/>
        <w:autoSpaceDE w:val="0"/>
        <w:autoSpaceDN w:val="0"/>
        <w:spacing w:after="0" w:line="240" w:lineRule="auto"/>
        <w:jc w:val="center"/>
        <w:rPr>
          <w:rFonts w:ascii="Times New Roman" w:eastAsia="Times New Roman" w:hAnsi="Times New Roman" w:cs="Times New Roman"/>
          <w:b/>
          <w:sz w:val="24"/>
          <w:szCs w:val="20"/>
          <w:lang w:eastAsia="ru-RU"/>
        </w:rPr>
      </w:pPr>
      <w:r w:rsidRPr="00B74461">
        <w:rPr>
          <w:rFonts w:ascii="Times New Roman" w:eastAsia="Times New Roman" w:hAnsi="Times New Roman" w:cs="Times New Roman"/>
          <w:b/>
          <w:sz w:val="24"/>
          <w:szCs w:val="20"/>
          <w:lang w:eastAsia="ru-RU"/>
        </w:rPr>
        <w:t>СОДЕРЖАЩИХСЯ В ЕГРН</w:t>
      </w:r>
    </w:p>
    <w:p w:rsidR="00B74461" w:rsidRPr="00B74461" w:rsidRDefault="00B74461" w:rsidP="00B74461">
      <w:pPr>
        <w:autoSpaceDE w:val="0"/>
        <w:autoSpaceDN w:val="0"/>
        <w:adjustRightInd w:val="0"/>
        <w:spacing w:after="0" w:line="240" w:lineRule="auto"/>
        <w:jc w:val="both"/>
        <w:rPr>
          <w:rFonts w:ascii="Times New Roman" w:eastAsia="Calibri" w:hAnsi="Times New Roman" w:cs="Times New Roman"/>
          <w:sz w:val="24"/>
          <w:szCs w:val="28"/>
          <w:lang w:eastAsia="ru-RU"/>
        </w:rPr>
      </w:pPr>
    </w:p>
    <w:p w:rsidR="00B74461" w:rsidRPr="00B74461" w:rsidRDefault="00B74461" w:rsidP="00B74461">
      <w:pPr>
        <w:autoSpaceDE w:val="0"/>
        <w:autoSpaceDN w:val="0"/>
        <w:adjustRightInd w:val="0"/>
        <w:spacing w:after="0" w:line="240" w:lineRule="auto"/>
        <w:ind w:firstLine="540"/>
        <w:jc w:val="both"/>
        <w:rPr>
          <w:rFonts w:ascii="Times New Roman" w:eastAsia="Calibri" w:hAnsi="Times New Roman" w:cs="Times New Roman"/>
          <w:sz w:val="24"/>
          <w:szCs w:val="28"/>
          <w:lang w:eastAsia="ru-RU"/>
        </w:rPr>
      </w:pPr>
      <w:r w:rsidRPr="00B74461">
        <w:rPr>
          <w:rFonts w:ascii="Times New Roman" w:eastAsia="Calibri" w:hAnsi="Times New Roman" w:cs="Times New Roman"/>
          <w:sz w:val="24"/>
          <w:szCs w:val="28"/>
          <w:lang w:eastAsia="ru-RU"/>
        </w:rPr>
        <w:t xml:space="preserve">Правовое управление публично-правовой компании "Роскадастр" направляет для сведения </w:t>
      </w:r>
      <w:hyperlink w:anchor="P24">
        <w:r w:rsidRPr="00B74461">
          <w:rPr>
            <w:rFonts w:ascii="Times New Roman" w:eastAsia="Calibri" w:hAnsi="Times New Roman" w:cs="Times New Roman"/>
            <w:sz w:val="24"/>
            <w:szCs w:val="28"/>
            <w:lang w:eastAsia="ru-RU"/>
          </w:rPr>
          <w:t>письмо</w:t>
        </w:r>
      </w:hyperlink>
      <w:r w:rsidRPr="00B74461">
        <w:rPr>
          <w:rFonts w:ascii="Times New Roman" w:eastAsia="Calibri" w:hAnsi="Times New Roman" w:cs="Times New Roman"/>
          <w:sz w:val="24"/>
          <w:szCs w:val="28"/>
          <w:lang w:eastAsia="ru-RU"/>
        </w:rPr>
        <w:t xml:space="preserve"> Росреестра от 09.08.2024 N 13-00783/24 (вх. N 093912/ЦА-24 от 12.08.2024) по вопросу предоставления сведений, содержащихся в Едином государственном реестре недвижимости, кредиторам в рамках внесудебного банкротства.</w:t>
      </w:r>
    </w:p>
    <w:p w:rsidR="00B74461" w:rsidRPr="00B74461" w:rsidRDefault="00B74461" w:rsidP="00B74461">
      <w:pPr>
        <w:autoSpaceDE w:val="0"/>
        <w:autoSpaceDN w:val="0"/>
        <w:adjustRightInd w:val="0"/>
        <w:spacing w:after="0" w:line="240" w:lineRule="auto"/>
        <w:jc w:val="both"/>
        <w:rPr>
          <w:rFonts w:ascii="Times New Roman" w:eastAsia="Calibri" w:hAnsi="Times New Roman" w:cs="Times New Roman"/>
          <w:sz w:val="24"/>
          <w:szCs w:val="28"/>
          <w:lang w:eastAsia="ru-RU"/>
        </w:rPr>
      </w:pPr>
    </w:p>
    <w:p w:rsidR="00B74461" w:rsidRPr="00B74461" w:rsidRDefault="00B74461" w:rsidP="00B74461">
      <w:pPr>
        <w:autoSpaceDE w:val="0"/>
        <w:autoSpaceDN w:val="0"/>
        <w:adjustRightInd w:val="0"/>
        <w:spacing w:after="0" w:line="240" w:lineRule="auto"/>
        <w:jc w:val="right"/>
        <w:rPr>
          <w:rFonts w:ascii="Times New Roman" w:eastAsia="Calibri" w:hAnsi="Times New Roman" w:cs="Times New Roman"/>
          <w:sz w:val="24"/>
          <w:szCs w:val="28"/>
          <w:lang w:eastAsia="ru-RU"/>
        </w:rPr>
      </w:pPr>
      <w:r w:rsidRPr="00B74461">
        <w:rPr>
          <w:rFonts w:ascii="Times New Roman" w:eastAsia="Calibri" w:hAnsi="Times New Roman" w:cs="Times New Roman"/>
          <w:sz w:val="24"/>
          <w:szCs w:val="28"/>
          <w:lang w:eastAsia="ru-RU"/>
        </w:rPr>
        <w:t>Начальник Правового управления</w:t>
      </w:r>
    </w:p>
    <w:p w:rsidR="00B74461" w:rsidRPr="00B74461" w:rsidRDefault="00B74461" w:rsidP="00B74461">
      <w:pPr>
        <w:autoSpaceDE w:val="0"/>
        <w:autoSpaceDN w:val="0"/>
        <w:adjustRightInd w:val="0"/>
        <w:spacing w:after="0" w:line="240" w:lineRule="auto"/>
        <w:jc w:val="right"/>
        <w:rPr>
          <w:rFonts w:ascii="Times New Roman" w:eastAsia="Calibri" w:hAnsi="Times New Roman" w:cs="Times New Roman"/>
          <w:sz w:val="24"/>
          <w:szCs w:val="28"/>
          <w:lang w:eastAsia="ru-RU"/>
        </w:rPr>
      </w:pPr>
      <w:r w:rsidRPr="00B74461">
        <w:rPr>
          <w:rFonts w:ascii="Times New Roman" w:eastAsia="Calibri" w:hAnsi="Times New Roman" w:cs="Times New Roman"/>
          <w:sz w:val="24"/>
          <w:szCs w:val="28"/>
          <w:lang w:eastAsia="ru-RU"/>
        </w:rPr>
        <w:t>А.А.ВОЛКОВ</w:t>
      </w:r>
    </w:p>
    <w:p w:rsidR="00B74461" w:rsidRPr="00B74461" w:rsidRDefault="00B74461" w:rsidP="00B74461">
      <w:pPr>
        <w:autoSpaceDE w:val="0"/>
        <w:autoSpaceDN w:val="0"/>
        <w:adjustRightInd w:val="0"/>
        <w:spacing w:after="0" w:line="240" w:lineRule="auto"/>
        <w:jc w:val="both"/>
        <w:rPr>
          <w:rFonts w:ascii="Times New Roman" w:eastAsia="Calibri" w:hAnsi="Times New Roman" w:cs="Times New Roman"/>
          <w:sz w:val="24"/>
          <w:szCs w:val="28"/>
          <w:lang w:eastAsia="ru-RU"/>
        </w:rPr>
      </w:pPr>
    </w:p>
    <w:p w:rsidR="00B74461" w:rsidRPr="00B74461" w:rsidRDefault="00B74461" w:rsidP="00B74461">
      <w:pPr>
        <w:autoSpaceDE w:val="0"/>
        <w:autoSpaceDN w:val="0"/>
        <w:adjustRightInd w:val="0"/>
        <w:spacing w:after="0" w:line="240" w:lineRule="auto"/>
        <w:jc w:val="both"/>
        <w:rPr>
          <w:rFonts w:ascii="Times New Roman" w:eastAsia="Calibri" w:hAnsi="Times New Roman" w:cs="Times New Roman"/>
          <w:sz w:val="24"/>
          <w:szCs w:val="28"/>
          <w:lang w:eastAsia="ru-RU"/>
        </w:rPr>
      </w:pPr>
    </w:p>
    <w:p w:rsidR="00B74461" w:rsidRPr="00B74461" w:rsidRDefault="00B74461" w:rsidP="00B74461">
      <w:pPr>
        <w:autoSpaceDE w:val="0"/>
        <w:autoSpaceDN w:val="0"/>
        <w:adjustRightInd w:val="0"/>
        <w:spacing w:after="0" w:line="240" w:lineRule="auto"/>
        <w:jc w:val="both"/>
        <w:rPr>
          <w:rFonts w:ascii="Times New Roman" w:eastAsia="Calibri" w:hAnsi="Times New Roman" w:cs="Times New Roman"/>
          <w:sz w:val="24"/>
          <w:szCs w:val="28"/>
          <w:lang w:eastAsia="ru-RU"/>
        </w:rPr>
      </w:pPr>
    </w:p>
    <w:p w:rsidR="00B74461" w:rsidRPr="00B74461" w:rsidRDefault="00B74461" w:rsidP="00B74461">
      <w:pPr>
        <w:autoSpaceDE w:val="0"/>
        <w:autoSpaceDN w:val="0"/>
        <w:adjustRightInd w:val="0"/>
        <w:spacing w:after="0" w:line="240" w:lineRule="auto"/>
        <w:jc w:val="both"/>
        <w:rPr>
          <w:rFonts w:ascii="Times New Roman" w:eastAsia="Calibri" w:hAnsi="Times New Roman" w:cs="Times New Roman"/>
          <w:sz w:val="24"/>
          <w:szCs w:val="28"/>
          <w:lang w:eastAsia="ru-RU"/>
        </w:rPr>
      </w:pPr>
    </w:p>
    <w:p w:rsidR="00B74461" w:rsidRPr="00B74461" w:rsidRDefault="00B74461" w:rsidP="00B74461">
      <w:pPr>
        <w:autoSpaceDE w:val="0"/>
        <w:autoSpaceDN w:val="0"/>
        <w:adjustRightInd w:val="0"/>
        <w:spacing w:after="0" w:line="240" w:lineRule="auto"/>
        <w:jc w:val="both"/>
        <w:rPr>
          <w:rFonts w:ascii="Times New Roman" w:eastAsia="Calibri" w:hAnsi="Times New Roman" w:cs="Times New Roman"/>
          <w:sz w:val="24"/>
          <w:szCs w:val="28"/>
          <w:lang w:eastAsia="ru-RU"/>
        </w:rPr>
      </w:pPr>
    </w:p>
    <w:p w:rsidR="00B74461" w:rsidRPr="00B74461" w:rsidRDefault="00B74461" w:rsidP="00B74461">
      <w:pPr>
        <w:autoSpaceDE w:val="0"/>
        <w:autoSpaceDN w:val="0"/>
        <w:adjustRightInd w:val="0"/>
        <w:spacing w:after="0" w:line="240" w:lineRule="auto"/>
        <w:jc w:val="right"/>
        <w:outlineLvl w:val="0"/>
        <w:rPr>
          <w:rFonts w:ascii="Times New Roman" w:eastAsia="Calibri" w:hAnsi="Times New Roman" w:cs="Times New Roman"/>
          <w:sz w:val="24"/>
          <w:szCs w:val="28"/>
          <w:lang w:eastAsia="ru-RU"/>
        </w:rPr>
      </w:pPr>
      <w:r w:rsidRPr="00B74461">
        <w:rPr>
          <w:rFonts w:ascii="Times New Roman" w:eastAsia="Calibri" w:hAnsi="Times New Roman" w:cs="Times New Roman"/>
          <w:sz w:val="24"/>
          <w:szCs w:val="28"/>
          <w:lang w:eastAsia="ru-RU"/>
        </w:rPr>
        <w:t>Приложение</w:t>
      </w:r>
    </w:p>
    <w:p w:rsidR="00B74461" w:rsidRPr="00B74461" w:rsidRDefault="00B74461" w:rsidP="00B74461">
      <w:pPr>
        <w:autoSpaceDE w:val="0"/>
        <w:autoSpaceDN w:val="0"/>
        <w:adjustRightInd w:val="0"/>
        <w:spacing w:after="0" w:line="240" w:lineRule="auto"/>
        <w:jc w:val="both"/>
        <w:rPr>
          <w:rFonts w:ascii="Times New Roman" w:eastAsia="Calibri" w:hAnsi="Times New Roman" w:cs="Times New Roman"/>
          <w:sz w:val="24"/>
          <w:szCs w:val="28"/>
          <w:lang w:eastAsia="ru-RU"/>
        </w:rPr>
      </w:pPr>
    </w:p>
    <w:p w:rsidR="00B74461" w:rsidRPr="00B74461" w:rsidRDefault="00B74461" w:rsidP="00B74461">
      <w:pPr>
        <w:widowControl w:val="0"/>
        <w:autoSpaceDE w:val="0"/>
        <w:autoSpaceDN w:val="0"/>
        <w:spacing w:after="0" w:line="240" w:lineRule="auto"/>
        <w:jc w:val="center"/>
        <w:rPr>
          <w:rFonts w:ascii="Times New Roman" w:eastAsia="Times New Roman" w:hAnsi="Times New Roman" w:cs="Times New Roman"/>
          <w:b/>
          <w:sz w:val="24"/>
          <w:szCs w:val="20"/>
          <w:lang w:eastAsia="ru-RU"/>
        </w:rPr>
      </w:pPr>
      <w:r w:rsidRPr="00B74461">
        <w:rPr>
          <w:rFonts w:ascii="Times New Roman" w:eastAsia="Times New Roman" w:hAnsi="Times New Roman" w:cs="Times New Roman"/>
          <w:b/>
          <w:sz w:val="24"/>
          <w:szCs w:val="20"/>
          <w:lang w:eastAsia="ru-RU"/>
        </w:rPr>
        <w:t>ФЕДЕРАЛЬНАЯ СЛУЖБА ГОСУДАРСТВЕННОЙ РЕГИСТРАЦИИ,</w:t>
      </w:r>
    </w:p>
    <w:p w:rsidR="00B74461" w:rsidRPr="00B74461" w:rsidRDefault="00B74461" w:rsidP="00B74461">
      <w:pPr>
        <w:widowControl w:val="0"/>
        <w:autoSpaceDE w:val="0"/>
        <w:autoSpaceDN w:val="0"/>
        <w:spacing w:after="0" w:line="240" w:lineRule="auto"/>
        <w:jc w:val="center"/>
        <w:rPr>
          <w:rFonts w:ascii="Times New Roman" w:eastAsia="Times New Roman" w:hAnsi="Times New Roman" w:cs="Times New Roman"/>
          <w:b/>
          <w:sz w:val="24"/>
          <w:szCs w:val="20"/>
          <w:lang w:eastAsia="ru-RU"/>
        </w:rPr>
      </w:pPr>
      <w:r w:rsidRPr="00B74461">
        <w:rPr>
          <w:rFonts w:ascii="Times New Roman" w:eastAsia="Times New Roman" w:hAnsi="Times New Roman" w:cs="Times New Roman"/>
          <w:b/>
          <w:sz w:val="24"/>
          <w:szCs w:val="20"/>
          <w:lang w:eastAsia="ru-RU"/>
        </w:rPr>
        <w:t>КАДАСТРА И КАРТОГРАФИИ</w:t>
      </w:r>
    </w:p>
    <w:p w:rsidR="00B74461" w:rsidRPr="00B74461" w:rsidRDefault="00B74461" w:rsidP="00B74461">
      <w:pPr>
        <w:widowControl w:val="0"/>
        <w:autoSpaceDE w:val="0"/>
        <w:autoSpaceDN w:val="0"/>
        <w:spacing w:after="0" w:line="240" w:lineRule="auto"/>
        <w:jc w:val="center"/>
        <w:rPr>
          <w:rFonts w:ascii="Times New Roman" w:eastAsia="Times New Roman" w:hAnsi="Times New Roman" w:cs="Times New Roman"/>
          <w:b/>
          <w:sz w:val="24"/>
          <w:szCs w:val="20"/>
          <w:lang w:eastAsia="ru-RU"/>
        </w:rPr>
      </w:pPr>
    </w:p>
    <w:p w:rsidR="00B74461" w:rsidRPr="00B74461" w:rsidRDefault="00B74461" w:rsidP="00B74461">
      <w:pPr>
        <w:widowControl w:val="0"/>
        <w:autoSpaceDE w:val="0"/>
        <w:autoSpaceDN w:val="0"/>
        <w:spacing w:after="0" w:line="240" w:lineRule="auto"/>
        <w:jc w:val="center"/>
        <w:rPr>
          <w:rFonts w:ascii="Times New Roman" w:eastAsia="Times New Roman" w:hAnsi="Times New Roman" w:cs="Times New Roman"/>
          <w:b/>
          <w:sz w:val="24"/>
          <w:szCs w:val="20"/>
          <w:lang w:eastAsia="ru-RU"/>
        </w:rPr>
      </w:pPr>
      <w:bookmarkStart w:id="0" w:name="P24"/>
      <w:bookmarkEnd w:id="0"/>
      <w:r w:rsidRPr="00B74461">
        <w:rPr>
          <w:rFonts w:ascii="Times New Roman" w:eastAsia="Times New Roman" w:hAnsi="Times New Roman" w:cs="Times New Roman"/>
          <w:b/>
          <w:sz w:val="24"/>
          <w:szCs w:val="20"/>
          <w:lang w:eastAsia="ru-RU"/>
        </w:rPr>
        <w:t>ПИСЬМО</w:t>
      </w:r>
    </w:p>
    <w:p w:rsidR="00B74461" w:rsidRPr="00B74461" w:rsidRDefault="00B74461" w:rsidP="00B74461">
      <w:pPr>
        <w:widowControl w:val="0"/>
        <w:autoSpaceDE w:val="0"/>
        <w:autoSpaceDN w:val="0"/>
        <w:spacing w:after="0" w:line="240" w:lineRule="auto"/>
        <w:jc w:val="center"/>
        <w:rPr>
          <w:rFonts w:ascii="Times New Roman" w:eastAsia="Times New Roman" w:hAnsi="Times New Roman" w:cs="Times New Roman"/>
          <w:b/>
          <w:sz w:val="24"/>
          <w:szCs w:val="20"/>
          <w:lang w:eastAsia="ru-RU"/>
        </w:rPr>
      </w:pPr>
      <w:r w:rsidRPr="00B74461">
        <w:rPr>
          <w:rFonts w:ascii="Times New Roman" w:eastAsia="Times New Roman" w:hAnsi="Times New Roman" w:cs="Times New Roman"/>
          <w:b/>
          <w:sz w:val="24"/>
          <w:szCs w:val="20"/>
          <w:lang w:eastAsia="ru-RU"/>
        </w:rPr>
        <w:t>от 9 августа 2024 г. N 13-00783/24</w:t>
      </w:r>
    </w:p>
    <w:p w:rsidR="00B74461" w:rsidRPr="00B74461" w:rsidRDefault="00B74461" w:rsidP="00B74461">
      <w:pPr>
        <w:autoSpaceDE w:val="0"/>
        <w:autoSpaceDN w:val="0"/>
        <w:adjustRightInd w:val="0"/>
        <w:spacing w:after="0" w:line="240" w:lineRule="auto"/>
        <w:jc w:val="both"/>
        <w:rPr>
          <w:rFonts w:ascii="Times New Roman" w:eastAsia="Calibri" w:hAnsi="Times New Roman" w:cs="Times New Roman"/>
          <w:sz w:val="24"/>
          <w:szCs w:val="28"/>
          <w:lang w:eastAsia="ru-RU"/>
        </w:rPr>
      </w:pPr>
    </w:p>
    <w:p w:rsidR="00B74461" w:rsidRPr="00B74461" w:rsidRDefault="00B74461" w:rsidP="00B74461">
      <w:pPr>
        <w:autoSpaceDE w:val="0"/>
        <w:autoSpaceDN w:val="0"/>
        <w:adjustRightInd w:val="0"/>
        <w:spacing w:after="0" w:line="240" w:lineRule="auto"/>
        <w:ind w:firstLine="540"/>
        <w:jc w:val="both"/>
        <w:rPr>
          <w:rFonts w:ascii="Times New Roman" w:eastAsia="Calibri" w:hAnsi="Times New Roman" w:cs="Times New Roman"/>
          <w:sz w:val="24"/>
          <w:szCs w:val="28"/>
          <w:lang w:eastAsia="ru-RU"/>
        </w:rPr>
      </w:pPr>
      <w:r w:rsidRPr="00B74461">
        <w:rPr>
          <w:rFonts w:ascii="Times New Roman" w:eastAsia="Calibri" w:hAnsi="Times New Roman" w:cs="Times New Roman"/>
          <w:sz w:val="24"/>
          <w:szCs w:val="28"/>
          <w:lang w:eastAsia="ru-RU"/>
        </w:rPr>
        <w:t xml:space="preserve">Управление нормативно-правового регулирования в сферах регистрации недвижимости, геодезии и картографии Федеральной службы государственной регистрации, кадастра и картографии, рассмотрев в пределах своей компетенции обращение ППК "Роскадастр" по вопросу предоставления кредиторам сведений из Единого государственного реестра недвижимости (далее - ЕГРН) о недвижимом имуществе должника в порядке, предусмотренном </w:t>
      </w:r>
      <w:hyperlink r:id="rId45">
        <w:r w:rsidRPr="00B74461">
          <w:rPr>
            <w:rFonts w:ascii="Times New Roman" w:eastAsia="Calibri" w:hAnsi="Times New Roman" w:cs="Times New Roman"/>
            <w:sz w:val="24"/>
            <w:szCs w:val="28"/>
            <w:lang w:eastAsia="ru-RU"/>
          </w:rPr>
          <w:t>частью 5 статьи 223.4</w:t>
        </w:r>
      </w:hyperlink>
      <w:r w:rsidRPr="00B74461">
        <w:rPr>
          <w:rFonts w:ascii="Times New Roman" w:eastAsia="Calibri" w:hAnsi="Times New Roman" w:cs="Times New Roman"/>
          <w:sz w:val="24"/>
          <w:szCs w:val="28"/>
          <w:lang w:eastAsia="ru-RU"/>
        </w:rPr>
        <w:t xml:space="preserve"> Федерального закона от 26.10.2002 N 127-ФЗ "О несостоятельности (банкротстве)" (далее - Закон N 127-ФЗ), сообщает следующее.</w:t>
      </w:r>
    </w:p>
    <w:p w:rsidR="00B74461" w:rsidRPr="00B74461" w:rsidRDefault="00B74461" w:rsidP="00B74461">
      <w:pPr>
        <w:autoSpaceDE w:val="0"/>
        <w:autoSpaceDN w:val="0"/>
        <w:adjustRightInd w:val="0"/>
        <w:spacing w:before="220" w:after="0" w:line="240" w:lineRule="auto"/>
        <w:ind w:firstLine="540"/>
        <w:jc w:val="both"/>
        <w:rPr>
          <w:rFonts w:ascii="Times New Roman" w:eastAsia="Calibri" w:hAnsi="Times New Roman" w:cs="Times New Roman"/>
          <w:sz w:val="24"/>
          <w:szCs w:val="28"/>
          <w:lang w:eastAsia="ru-RU"/>
        </w:rPr>
      </w:pPr>
      <w:r w:rsidRPr="00B74461">
        <w:rPr>
          <w:rFonts w:ascii="Times New Roman" w:eastAsia="Calibri" w:hAnsi="Times New Roman" w:cs="Times New Roman"/>
          <w:sz w:val="24"/>
          <w:szCs w:val="28"/>
          <w:lang w:eastAsia="ru-RU"/>
        </w:rPr>
        <w:t xml:space="preserve">В соответствии с </w:t>
      </w:r>
      <w:hyperlink r:id="rId46">
        <w:r w:rsidRPr="00B74461">
          <w:rPr>
            <w:rFonts w:ascii="Times New Roman" w:eastAsia="Calibri" w:hAnsi="Times New Roman" w:cs="Times New Roman"/>
            <w:sz w:val="24"/>
            <w:szCs w:val="28"/>
            <w:lang w:eastAsia="ru-RU"/>
          </w:rPr>
          <w:t>Положением</w:t>
        </w:r>
      </w:hyperlink>
      <w:r w:rsidRPr="00B74461">
        <w:rPr>
          <w:rFonts w:ascii="Times New Roman" w:eastAsia="Calibri" w:hAnsi="Times New Roman" w:cs="Times New Roman"/>
          <w:sz w:val="24"/>
          <w:szCs w:val="28"/>
          <w:lang w:eastAsia="ru-RU"/>
        </w:rPr>
        <w:t xml:space="preserve"> о Федеральной службе государственной регистрации, кадастра и картографии, утвержденным постановлением Правительства Российской Федерации от 01.06.2009 N 457, Росреестр является федеральным органом исполнительной власти, осуществляющим в том числе выработку государственной политики и нормативно-правовое регулирование в отнесенных к его ведению сферах деятельности.</w:t>
      </w:r>
    </w:p>
    <w:p w:rsidR="00B74461" w:rsidRPr="00B74461" w:rsidRDefault="00B74461" w:rsidP="00B74461">
      <w:pPr>
        <w:autoSpaceDE w:val="0"/>
        <w:autoSpaceDN w:val="0"/>
        <w:adjustRightInd w:val="0"/>
        <w:spacing w:before="220" w:after="0" w:line="240" w:lineRule="auto"/>
        <w:ind w:firstLine="540"/>
        <w:jc w:val="both"/>
        <w:rPr>
          <w:rFonts w:ascii="Times New Roman" w:eastAsia="Calibri" w:hAnsi="Times New Roman" w:cs="Times New Roman"/>
          <w:sz w:val="24"/>
          <w:szCs w:val="28"/>
          <w:lang w:eastAsia="ru-RU"/>
        </w:rPr>
      </w:pPr>
      <w:r w:rsidRPr="00B74461">
        <w:rPr>
          <w:rFonts w:ascii="Times New Roman" w:eastAsia="Calibri" w:hAnsi="Times New Roman" w:cs="Times New Roman"/>
          <w:sz w:val="24"/>
          <w:szCs w:val="28"/>
          <w:lang w:eastAsia="ru-RU"/>
        </w:rPr>
        <w:lastRenderedPageBreak/>
        <w:t>Разъяснения органа государственной власти имеют юридическую силу в том случае, если данный орган наделен в соответствии с законодательством Российской Федерации специальной компетенцией издавать разъяснения по применению положений нормативных правовых актов.</w:t>
      </w:r>
    </w:p>
    <w:p w:rsidR="00B74461" w:rsidRPr="00B74461" w:rsidRDefault="00B74461" w:rsidP="00B74461">
      <w:pPr>
        <w:autoSpaceDE w:val="0"/>
        <w:autoSpaceDN w:val="0"/>
        <w:adjustRightInd w:val="0"/>
        <w:spacing w:before="220" w:after="0" w:line="240" w:lineRule="auto"/>
        <w:ind w:firstLine="540"/>
        <w:jc w:val="both"/>
        <w:rPr>
          <w:rFonts w:ascii="Times New Roman" w:eastAsia="Calibri" w:hAnsi="Times New Roman" w:cs="Times New Roman"/>
          <w:sz w:val="24"/>
          <w:szCs w:val="28"/>
          <w:lang w:eastAsia="ru-RU"/>
        </w:rPr>
      </w:pPr>
      <w:r w:rsidRPr="00B74461">
        <w:rPr>
          <w:rFonts w:ascii="Times New Roman" w:eastAsia="Calibri" w:hAnsi="Times New Roman" w:cs="Times New Roman"/>
          <w:sz w:val="24"/>
          <w:szCs w:val="28"/>
          <w:lang w:eastAsia="ru-RU"/>
        </w:rPr>
        <w:t>Росреестр не наделен полномочиями по официальному разъяснению законодательства Российской Федерации, толкованию нормативных правовых актов.</w:t>
      </w:r>
    </w:p>
    <w:p w:rsidR="00B74461" w:rsidRPr="00B74461" w:rsidRDefault="00B74461" w:rsidP="00B74461">
      <w:pPr>
        <w:autoSpaceDE w:val="0"/>
        <w:autoSpaceDN w:val="0"/>
        <w:adjustRightInd w:val="0"/>
        <w:spacing w:before="220" w:after="0" w:line="240" w:lineRule="auto"/>
        <w:ind w:firstLine="540"/>
        <w:jc w:val="both"/>
        <w:rPr>
          <w:rFonts w:ascii="Times New Roman" w:eastAsia="Calibri" w:hAnsi="Times New Roman" w:cs="Times New Roman"/>
          <w:sz w:val="24"/>
          <w:szCs w:val="28"/>
          <w:lang w:eastAsia="ru-RU"/>
        </w:rPr>
      </w:pPr>
      <w:r w:rsidRPr="00B74461">
        <w:rPr>
          <w:rFonts w:ascii="Times New Roman" w:eastAsia="Calibri" w:hAnsi="Times New Roman" w:cs="Times New Roman"/>
          <w:sz w:val="24"/>
          <w:szCs w:val="28"/>
          <w:lang w:eastAsia="ru-RU"/>
        </w:rPr>
        <w:t>В этой связи письма Росреестра не направлены на установление, изменение или отмену правовых норм. Кроме того, содержащееся мнение в данных письмах не является официальным актом толкования правовых норм, соответственно, не может быть рассмотрено в качестве обязательного государственного предписания или выступать в качестве доказательства в суде.</w:t>
      </w:r>
    </w:p>
    <w:p w:rsidR="00B74461" w:rsidRPr="00B74461" w:rsidRDefault="00B74461" w:rsidP="00B74461">
      <w:pPr>
        <w:autoSpaceDE w:val="0"/>
        <w:autoSpaceDN w:val="0"/>
        <w:adjustRightInd w:val="0"/>
        <w:spacing w:before="220" w:after="0" w:line="240" w:lineRule="auto"/>
        <w:ind w:firstLine="540"/>
        <w:jc w:val="both"/>
        <w:rPr>
          <w:rFonts w:ascii="Times New Roman" w:eastAsia="Calibri" w:hAnsi="Times New Roman" w:cs="Times New Roman"/>
          <w:sz w:val="24"/>
          <w:szCs w:val="28"/>
          <w:lang w:eastAsia="ru-RU"/>
        </w:rPr>
      </w:pPr>
      <w:r w:rsidRPr="00B74461">
        <w:rPr>
          <w:rFonts w:ascii="Times New Roman" w:eastAsia="Calibri" w:hAnsi="Times New Roman" w:cs="Times New Roman"/>
          <w:sz w:val="24"/>
          <w:szCs w:val="28"/>
          <w:lang w:eastAsia="ru-RU"/>
        </w:rPr>
        <w:t>Вместе с тем полагаем возможным отметить следующее.</w:t>
      </w:r>
    </w:p>
    <w:p w:rsidR="00B74461" w:rsidRPr="00B74461" w:rsidRDefault="00B74461" w:rsidP="00B74461">
      <w:pPr>
        <w:autoSpaceDE w:val="0"/>
        <w:autoSpaceDN w:val="0"/>
        <w:adjustRightInd w:val="0"/>
        <w:spacing w:before="220" w:after="0" w:line="240" w:lineRule="auto"/>
        <w:ind w:firstLine="540"/>
        <w:jc w:val="both"/>
        <w:rPr>
          <w:rFonts w:ascii="Times New Roman" w:eastAsia="Calibri" w:hAnsi="Times New Roman" w:cs="Times New Roman"/>
          <w:sz w:val="24"/>
          <w:szCs w:val="28"/>
          <w:lang w:eastAsia="ru-RU"/>
        </w:rPr>
      </w:pPr>
      <w:r w:rsidRPr="00B74461">
        <w:rPr>
          <w:rFonts w:ascii="Times New Roman" w:eastAsia="Calibri" w:hAnsi="Times New Roman" w:cs="Times New Roman"/>
          <w:sz w:val="24"/>
          <w:szCs w:val="28"/>
          <w:lang w:eastAsia="ru-RU"/>
        </w:rPr>
        <w:t xml:space="preserve">Согласно </w:t>
      </w:r>
      <w:hyperlink r:id="rId47">
        <w:r w:rsidRPr="00B74461">
          <w:rPr>
            <w:rFonts w:ascii="Times New Roman" w:eastAsia="Calibri" w:hAnsi="Times New Roman" w:cs="Times New Roman"/>
            <w:sz w:val="24"/>
            <w:szCs w:val="28"/>
            <w:lang w:eastAsia="ru-RU"/>
          </w:rPr>
          <w:t>пункту 5 статьи 223.4</w:t>
        </w:r>
      </w:hyperlink>
      <w:r w:rsidRPr="00B74461">
        <w:rPr>
          <w:rFonts w:ascii="Times New Roman" w:eastAsia="Calibri" w:hAnsi="Times New Roman" w:cs="Times New Roman"/>
          <w:sz w:val="24"/>
          <w:szCs w:val="28"/>
          <w:lang w:eastAsia="ru-RU"/>
        </w:rPr>
        <w:t xml:space="preserve"> Закона N 127-ФЗ в течение срока процедуры внесудебного банкротства гражданина кредитор, указанный в списке кредиторов, предусмотренном </w:t>
      </w:r>
      <w:hyperlink r:id="rId48">
        <w:r w:rsidRPr="00B74461">
          <w:rPr>
            <w:rFonts w:ascii="Times New Roman" w:eastAsia="Calibri" w:hAnsi="Times New Roman" w:cs="Times New Roman"/>
            <w:sz w:val="24"/>
            <w:szCs w:val="28"/>
            <w:lang w:eastAsia="ru-RU"/>
          </w:rPr>
          <w:t>пунктом 4 статьи 223.2</w:t>
        </w:r>
      </w:hyperlink>
      <w:r w:rsidRPr="00B74461">
        <w:rPr>
          <w:rFonts w:ascii="Times New Roman" w:eastAsia="Calibri" w:hAnsi="Times New Roman" w:cs="Times New Roman"/>
          <w:sz w:val="24"/>
          <w:szCs w:val="28"/>
          <w:lang w:eastAsia="ru-RU"/>
        </w:rPr>
        <w:t xml:space="preserve"> Закона N 127-ФЗ, в целях обнаружения принадлежащих должнику имущества или имущественных прав, подлежащих государственной регистрации или иному учету (регистрации), вправе направить в органы, осуществляющие государственную регистрацию или иной учет (регистрацию), определенные Правительством Российской Федерации, посредством системы межведомственного электронного взаимодействия запрос о наличии зарегистрированных (учтенных) имущества или имущественных прав гражданина-должника (далее - запрос).</w:t>
      </w:r>
    </w:p>
    <w:p w:rsidR="00B74461" w:rsidRPr="00B74461" w:rsidRDefault="00B74461" w:rsidP="00B74461">
      <w:pPr>
        <w:autoSpaceDE w:val="0"/>
        <w:autoSpaceDN w:val="0"/>
        <w:adjustRightInd w:val="0"/>
        <w:spacing w:before="220" w:after="0" w:line="240" w:lineRule="auto"/>
        <w:ind w:firstLine="540"/>
        <w:jc w:val="both"/>
        <w:rPr>
          <w:rFonts w:ascii="Times New Roman" w:eastAsia="Calibri" w:hAnsi="Times New Roman" w:cs="Times New Roman"/>
          <w:sz w:val="24"/>
          <w:szCs w:val="28"/>
          <w:lang w:eastAsia="ru-RU"/>
        </w:rPr>
      </w:pPr>
      <w:r w:rsidRPr="00B74461">
        <w:rPr>
          <w:rFonts w:ascii="Times New Roman" w:eastAsia="Calibri" w:hAnsi="Times New Roman" w:cs="Times New Roman"/>
          <w:sz w:val="24"/>
          <w:szCs w:val="28"/>
          <w:lang w:eastAsia="ru-RU"/>
        </w:rPr>
        <w:t xml:space="preserve">Состав сведений, содержащихся в запросе, порядок и сроки представления информации в ответ на запрос определены </w:t>
      </w:r>
      <w:hyperlink r:id="rId49">
        <w:r w:rsidRPr="00B74461">
          <w:rPr>
            <w:rFonts w:ascii="Times New Roman" w:eastAsia="Calibri" w:hAnsi="Times New Roman" w:cs="Times New Roman"/>
            <w:sz w:val="24"/>
            <w:szCs w:val="28"/>
            <w:lang w:eastAsia="ru-RU"/>
          </w:rPr>
          <w:t>постановлением</w:t>
        </w:r>
      </w:hyperlink>
      <w:r w:rsidRPr="00B74461">
        <w:rPr>
          <w:rFonts w:ascii="Times New Roman" w:eastAsia="Calibri" w:hAnsi="Times New Roman" w:cs="Times New Roman"/>
          <w:sz w:val="24"/>
          <w:szCs w:val="28"/>
          <w:lang w:eastAsia="ru-RU"/>
        </w:rPr>
        <w:t xml:space="preserve"> Правительства Российской Федерации от 26.08.2020 N 1280 "Об определении органов, осуществляющих государственную регистрацию или иной учет (регистрацию) имущества или имущественных прав, которым направляется запрос о наличии зарегистрированных (учтенных) имущества или имущественных прав гражданина-должника, а также состава сведений, содержащихся в таком запросе, порядка и сроков предоставления информации в ответ на такой запрос" (далее - Постановление N 1280), согласно </w:t>
      </w:r>
      <w:hyperlink r:id="rId50">
        <w:r w:rsidRPr="00B74461">
          <w:rPr>
            <w:rFonts w:ascii="Times New Roman" w:eastAsia="Calibri" w:hAnsi="Times New Roman" w:cs="Times New Roman"/>
            <w:sz w:val="24"/>
            <w:szCs w:val="28"/>
            <w:lang w:eastAsia="ru-RU"/>
          </w:rPr>
          <w:t>пунктам 3</w:t>
        </w:r>
      </w:hyperlink>
      <w:r w:rsidRPr="00B74461">
        <w:rPr>
          <w:rFonts w:ascii="Times New Roman" w:eastAsia="Calibri" w:hAnsi="Times New Roman" w:cs="Times New Roman"/>
          <w:sz w:val="24"/>
          <w:szCs w:val="28"/>
          <w:lang w:eastAsia="ru-RU"/>
        </w:rPr>
        <w:t xml:space="preserve">, </w:t>
      </w:r>
      <w:hyperlink r:id="rId51">
        <w:r w:rsidRPr="00B74461">
          <w:rPr>
            <w:rFonts w:ascii="Times New Roman" w:eastAsia="Calibri" w:hAnsi="Times New Roman" w:cs="Times New Roman"/>
            <w:sz w:val="24"/>
            <w:szCs w:val="28"/>
            <w:lang w:eastAsia="ru-RU"/>
          </w:rPr>
          <w:t>4</w:t>
        </w:r>
      </w:hyperlink>
      <w:r w:rsidRPr="00B74461">
        <w:rPr>
          <w:rFonts w:ascii="Times New Roman" w:eastAsia="Calibri" w:hAnsi="Times New Roman" w:cs="Times New Roman"/>
          <w:sz w:val="24"/>
          <w:szCs w:val="28"/>
          <w:lang w:eastAsia="ru-RU"/>
        </w:rPr>
        <w:t xml:space="preserve"> которого:</w:t>
      </w:r>
    </w:p>
    <w:p w:rsidR="00B74461" w:rsidRPr="00B74461" w:rsidRDefault="00B74461" w:rsidP="00B74461">
      <w:pPr>
        <w:autoSpaceDE w:val="0"/>
        <w:autoSpaceDN w:val="0"/>
        <w:adjustRightInd w:val="0"/>
        <w:spacing w:before="220" w:after="0" w:line="240" w:lineRule="auto"/>
        <w:ind w:firstLine="540"/>
        <w:jc w:val="both"/>
        <w:rPr>
          <w:rFonts w:ascii="Times New Roman" w:eastAsia="Calibri" w:hAnsi="Times New Roman" w:cs="Times New Roman"/>
          <w:sz w:val="24"/>
          <w:szCs w:val="28"/>
          <w:lang w:eastAsia="ru-RU"/>
        </w:rPr>
      </w:pPr>
      <w:r w:rsidRPr="00B74461">
        <w:rPr>
          <w:rFonts w:ascii="Times New Roman" w:eastAsia="Calibri" w:hAnsi="Times New Roman" w:cs="Times New Roman"/>
          <w:sz w:val="24"/>
          <w:szCs w:val="28"/>
          <w:lang w:eastAsia="ru-RU"/>
        </w:rPr>
        <w:t xml:space="preserve">в запросе, направляемом в Росреестр, должны содержаться сведения, предусмотренные нормативным правовым актом федерального органа исполнительной власти, принятым в соответствии с </w:t>
      </w:r>
      <w:hyperlink r:id="rId52">
        <w:r w:rsidRPr="00B74461">
          <w:rPr>
            <w:rFonts w:ascii="Times New Roman" w:eastAsia="Calibri" w:hAnsi="Times New Roman" w:cs="Times New Roman"/>
            <w:sz w:val="24"/>
            <w:szCs w:val="28"/>
            <w:lang w:eastAsia="ru-RU"/>
          </w:rPr>
          <w:t>частью 5 статьи 62</w:t>
        </w:r>
      </w:hyperlink>
      <w:r w:rsidRPr="00B74461">
        <w:rPr>
          <w:rFonts w:ascii="Times New Roman" w:eastAsia="Calibri" w:hAnsi="Times New Roman" w:cs="Times New Roman"/>
          <w:sz w:val="24"/>
          <w:szCs w:val="28"/>
          <w:lang w:eastAsia="ru-RU"/>
        </w:rPr>
        <w:t xml:space="preserve"> Федерального закона от 13.07.2015 N 218-ФЗ "О государственной регистрации недвижимости" (далее - Закон N 218-ФЗ);</w:t>
      </w:r>
    </w:p>
    <w:p w:rsidR="00B74461" w:rsidRPr="00B74461" w:rsidRDefault="00B74461" w:rsidP="00B74461">
      <w:pPr>
        <w:autoSpaceDE w:val="0"/>
        <w:autoSpaceDN w:val="0"/>
        <w:adjustRightInd w:val="0"/>
        <w:spacing w:before="220" w:after="0" w:line="240" w:lineRule="auto"/>
        <w:ind w:firstLine="540"/>
        <w:jc w:val="both"/>
        <w:rPr>
          <w:rFonts w:ascii="Times New Roman" w:eastAsia="Calibri" w:hAnsi="Times New Roman" w:cs="Times New Roman"/>
          <w:sz w:val="24"/>
          <w:szCs w:val="28"/>
          <w:lang w:eastAsia="ru-RU"/>
        </w:rPr>
      </w:pPr>
      <w:r w:rsidRPr="00B74461">
        <w:rPr>
          <w:rFonts w:ascii="Times New Roman" w:eastAsia="Calibri" w:hAnsi="Times New Roman" w:cs="Times New Roman"/>
          <w:sz w:val="24"/>
          <w:szCs w:val="28"/>
          <w:lang w:eastAsia="ru-RU"/>
        </w:rPr>
        <w:t xml:space="preserve">ответ на запрос представляется Росреестром посредством системы межведомственного электронного взаимодействия в виде выписки из ЕГРН, содержащей общедоступные сведения или сведения ограниченного доступа при их предоставлении лицам, указанным в </w:t>
      </w:r>
      <w:hyperlink r:id="rId53">
        <w:r w:rsidRPr="00B74461">
          <w:rPr>
            <w:rFonts w:ascii="Times New Roman" w:eastAsia="Calibri" w:hAnsi="Times New Roman" w:cs="Times New Roman"/>
            <w:sz w:val="24"/>
            <w:szCs w:val="28"/>
            <w:lang w:eastAsia="ru-RU"/>
          </w:rPr>
          <w:t>части 13 статьи 62</w:t>
        </w:r>
      </w:hyperlink>
      <w:r w:rsidRPr="00B74461">
        <w:rPr>
          <w:rFonts w:ascii="Times New Roman" w:eastAsia="Calibri" w:hAnsi="Times New Roman" w:cs="Times New Roman"/>
          <w:sz w:val="24"/>
          <w:szCs w:val="28"/>
          <w:lang w:eastAsia="ru-RU"/>
        </w:rPr>
        <w:t xml:space="preserve"> Закона N 218-ФЗ, или уведомления об отсутствии в ЕГРН запрашиваемых сведений, или обоснованного решения об отказе в предоставлении запрашиваемых сведений.</w:t>
      </w:r>
    </w:p>
    <w:p w:rsidR="00B74461" w:rsidRPr="00B74461" w:rsidRDefault="00B74461" w:rsidP="00B74461">
      <w:pPr>
        <w:autoSpaceDE w:val="0"/>
        <w:autoSpaceDN w:val="0"/>
        <w:adjustRightInd w:val="0"/>
        <w:spacing w:before="220" w:after="0" w:line="240" w:lineRule="auto"/>
        <w:ind w:firstLine="540"/>
        <w:jc w:val="both"/>
        <w:rPr>
          <w:rFonts w:ascii="Times New Roman" w:eastAsia="Calibri" w:hAnsi="Times New Roman" w:cs="Times New Roman"/>
          <w:sz w:val="24"/>
          <w:szCs w:val="28"/>
          <w:lang w:eastAsia="ru-RU"/>
        </w:rPr>
      </w:pPr>
      <w:r w:rsidRPr="00B74461">
        <w:rPr>
          <w:rFonts w:ascii="Times New Roman" w:eastAsia="Calibri" w:hAnsi="Times New Roman" w:cs="Times New Roman"/>
          <w:sz w:val="24"/>
          <w:szCs w:val="28"/>
          <w:lang w:eastAsia="ru-RU"/>
        </w:rPr>
        <w:t xml:space="preserve">Порядок и условия предоставления сведений, содержащихся в ЕГРН, установлены </w:t>
      </w:r>
      <w:hyperlink r:id="rId54">
        <w:r w:rsidRPr="00B74461">
          <w:rPr>
            <w:rFonts w:ascii="Times New Roman" w:eastAsia="Calibri" w:hAnsi="Times New Roman" w:cs="Times New Roman"/>
            <w:sz w:val="24"/>
            <w:szCs w:val="28"/>
            <w:lang w:eastAsia="ru-RU"/>
          </w:rPr>
          <w:t>статьями 62</w:t>
        </w:r>
      </w:hyperlink>
      <w:r w:rsidRPr="00B74461">
        <w:rPr>
          <w:rFonts w:ascii="Times New Roman" w:eastAsia="Calibri" w:hAnsi="Times New Roman" w:cs="Times New Roman"/>
          <w:sz w:val="24"/>
          <w:szCs w:val="28"/>
          <w:lang w:eastAsia="ru-RU"/>
        </w:rPr>
        <w:t xml:space="preserve">, </w:t>
      </w:r>
      <w:hyperlink r:id="rId55">
        <w:r w:rsidRPr="00B74461">
          <w:rPr>
            <w:rFonts w:ascii="Times New Roman" w:eastAsia="Calibri" w:hAnsi="Times New Roman" w:cs="Times New Roman"/>
            <w:sz w:val="24"/>
            <w:szCs w:val="28"/>
            <w:lang w:eastAsia="ru-RU"/>
          </w:rPr>
          <w:t>63</w:t>
        </w:r>
      </w:hyperlink>
      <w:r w:rsidRPr="00B74461">
        <w:rPr>
          <w:rFonts w:ascii="Times New Roman" w:eastAsia="Calibri" w:hAnsi="Times New Roman" w:cs="Times New Roman"/>
          <w:sz w:val="24"/>
          <w:szCs w:val="28"/>
          <w:lang w:eastAsia="ru-RU"/>
        </w:rPr>
        <w:t xml:space="preserve"> Закона N 218-ФЗ и изданными в их развитие иными нормативными правовыми актами, в частности, </w:t>
      </w:r>
      <w:hyperlink r:id="rId56">
        <w:r w:rsidRPr="00B74461">
          <w:rPr>
            <w:rFonts w:ascii="Times New Roman" w:eastAsia="Calibri" w:hAnsi="Times New Roman" w:cs="Times New Roman"/>
            <w:sz w:val="24"/>
            <w:szCs w:val="28"/>
            <w:lang w:eastAsia="ru-RU"/>
          </w:rPr>
          <w:t>приказом</w:t>
        </w:r>
      </w:hyperlink>
      <w:r w:rsidRPr="00B74461">
        <w:rPr>
          <w:rFonts w:ascii="Times New Roman" w:eastAsia="Calibri" w:hAnsi="Times New Roman" w:cs="Times New Roman"/>
          <w:sz w:val="24"/>
          <w:szCs w:val="28"/>
          <w:lang w:eastAsia="ru-RU"/>
        </w:rPr>
        <w:t xml:space="preserve"> Росреестра от 08.04.2021 N П/0149 "Об установлении Порядка предоставления сведений, содержащихся в Едином государственном реестре недвижимости, и Порядка уведомления заявителей о ходе </w:t>
      </w:r>
      <w:r w:rsidRPr="00B74461">
        <w:rPr>
          <w:rFonts w:ascii="Times New Roman" w:eastAsia="Calibri" w:hAnsi="Times New Roman" w:cs="Times New Roman"/>
          <w:sz w:val="24"/>
          <w:szCs w:val="28"/>
          <w:lang w:eastAsia="ru-RU"/>
        </w:rPr>
        <w:lastRenderedPageBreak/>
        <w:t>оказания услуги по предоставлению сведений, содержащихся в Едином государственном реестре недвижимости" (далее - Приказ N П/0149).</w:t>
      </w:r>
    </w:p>
    <w:p w:rsidR="00B74461" w:rsidRPr="00B74461" w:rsidRDefault="00B74461" w:rsidP="00B74461">
      <w:pPr>
        <w:autoSpaceDE w:val="0"/>
        <w:autoSpaceDN w:val="0"/>
        <w:adjustRightInd w:val="0"/>
        <w:spacing w:before="220" w:after="0" w:line="240" w:lineRule="auto"/>
        <w:ind w:firstLine="540"/>
        <w:jc w:val="both"/>
        <w:rPr>
          <w:rFonts w:ascii="Times New Roman" w:eastAsia="Calibri" w:hAnsi="Times New Roman" w:cs="Times New Roman"/>
          <w:sz w:val="24"/>
          <w:szCs w:val="28"/>
          <w:lang w:eastAsia="ru-RU"/>
        </w:rPr>
      </w:pPr>
      <w:r w:rsidRPr="00B74461">
        <w:rPr>
          <w:rFonts w:ascii="Times New Roman" w:eastAsia="Calibri" w:hAnsi="Times New Roman" w:cs="Times New Roman"/>
          <w:sz w:val="24"/>
          <w:szCs w:val="28"/>
          <w:lang w:eastAsia="ru-RU"/>
        </w:rPr>
        <w:t xml:space="preserve">Учитывая изложенное, подаваемый запрос по форме и содержанию должен соответствовать требованиям, установленным </w:t>
      </w:r>
      <w:hyperlink r:id="rId57">
        <w:r w:rsidRPr="00B74461">
          <w:rPr>
            <w:rFonts w:ascii="Times New Roman" w:eastAsia="Calibri" w:hAnsi="Times New Roman" w:cs="Times New Roman"/>
            <w:sz w:val="24"/>
            <w:szCs w:val="28"/>
            <w:lang w:eastAsia="ru-RU"/>
          </w:rPr>
          <w:t>Приказом</w:t>
        </w:r>
      </w:hyperlink>
      <w:r w:rsidRPr="00B74461">
        <w:rPr>
          <w:rFonts w:ascii="Times New Roman" w:eastAsia="Calibri" w:hAnsi="Times New Roman" w:cs="Times New Roman"/>
          <w:sz w:val="24"/>
          <w:szCs w:val="28"/>
          <w:lang w:eastAsia="ru-RU"/>
        </w:rPr>
        <w:t xml:space="preserve"> N П/0149.</w:t>
      </w:r>
    </w:p>
    <w:p w:rsidR="00B74461" w:rsidRPr="00B74461" w:rsidRDefault="00B74461" w:rsidP="00B74461">
      <w:pPr>
        <w:autoSpaceDE w:val="0"/>
        <w:autoSpaceDN w:val="0"/>
        <w:adjustRightInd w:val="0"/>
        <w:spacing w:before="220" w:after="0" w:line="240" w:lineRule="auto"/>
        <w:ind w:firstLine="540"/>
        <w:jc w:val="both"/>
        <w:rPr>
          <w:rFonts w:ascii="Times New Roman" w:eastAsia="Calibri" w:hAnsi="Times New Roman" w:cs="Times New Roman"/>
          <w:sz w:val="24"/>
          <w:szCs w:val="28"/>
          <w:lang w:eastAsia="ru-RU"/>
        </w:rPr>
      </w:pPr>
      <w:r w:rsidRPr="00B74461">
        <w:rPr>
          <w:rFonts w:ascii="Times New Roman" w:eastAsia="Calibri" w:hAnsi="Times New Roman" w:cs="Times New Roman"/>
          <w:sz w:val="24"/>
          <w:szCs w:val="28"/>
          <w:lang w:eastAsia="ru-RU"/>
        </w:rPr>
        <w:t xml:space="preserve">Кроме того, исходя из положений </w:t>
      </w:r>
      <w:hyperlink r:id="rId58">
        <w:r w:rsidRPr="00B74461">
          <w:rPr>
            <w:rFonts w:ascii="Times New Roman" w:eastAsia="Calibri" w:hAnsi="Times New Roman" w:cs="Times New Roman"/>
            <w:sz w:val="24"/>
            <w:szCs w:val="28"/>
            <w:lang w:eastAsia="ru-RU"/>
          </w:rPr>
          <w:t>статьи 62</w:t>
        </w:r>
      </w:hyperlink>
      <w:r w:rsidRPr="00B74461">
        <w:rPr>
          <w:rFonts w:ascii="Times New Roman" w:eastAsia="Calibri" w:hAnsi="Times New Roman" w:cs="Times New Roman"/>
          <w:sz w:val="24"/>
          <w:szCs w:val="28"/>
          <w:lang w:eastAsia="ru-RU"/>
        </w:rPr>
        <w:t xml:space="preserve"> Закона N 218-ФЗ, </w:t>
      </w:r>
      <w:hyperlink r:id="rId59">
        <w:r w:rsidRPr="00B74461">
          <w:rPr>
            <w:rFonts w:ascii="Times New Roman" w:eastAsia="Calibri" w:hAnsi="Times New Roman" w:cs="Times New Roman"/>
            <w:sz w:val="24"/>
            <w:szCs w:val="28"/>
            <w:lang w:eastAsia="ru-RU"/>
          </w:rPr>
          <w:t>Приказа</w:t>
        </w:r>
      </w:hyperlink>
      <w:r w:rsidRPr="00B74461">
        <w:rPr>
          <w:rFonts w:ascii="Times New Roman" w:eastAsia="Calibri" w:hAnsi="Times New Roman" w:cs="Times New Roman"/>
          <w:sz w:val="24"/>
          <w:szCs w:val="28"/>
          <w:lang w:eastAsia="ru-RU"/>
        </w:rPr>
        <w:t xml:space="preserve"> N П/0149, </w:t>
      </w:r>
      <w:hyperlink r:id="rId60">
        <w:r w:rsidRPr="00B74461">
          <w:rPr>
            <w:rFonts w:ascii="Times New Roman" w:eastAsia="Calibri" w:hAnsi="Times New Roman" w:cs="Times New Roman"/>
            <w:sz w:val="24"/>
            <w:szCs w:val="28"/>
            <w:lang w:eastAsia="ru-RU"/>
          </w:rPr>
          <w:t>Постановления</w:t>
        </w:r>
      </w:hyperlink>
      <w:r w:rsidRPr="00B74461">
        <w:rPr>
          <w:rFonts w:ascii="Times New Roman" w:eastAsia="Calibri" w:hAnsi="Times New Roman" w:cs="Times New Roman"/>
          <w:sz w:val="24"/>
          <w:szCs w:val="28"/>
          <w:lang w:eastAsia="ru-RU"/>
        </w:rPr>
        <w:t xml:space="preserve"> N 1280, сведения ограниченного доступа, содержащиеся в ЕГРН, предоставляются только лицам, указанным в </w:t>
      </w:r>
      <w:hyperlink r:id="rId61">
        <w:r w:rsidRPr="00B74461">
          <w:rPr>
            <w:rFonts w:ascii="Times New Roman" w:eastAsia="Calibri" w:hAnsi="Times New Roman" w:cs="Times New Roman"/>
            <w:sz w:val="24"/>
            <w:szCs w:val="28"/>
            <w:lang w:eastAsia="ru-RU"/>
          </w:rPr>
          <w:t>статье 62</w:t>
        </w:r>
      </w:hyperlink>
      <w:r w:rsidRPr="00B74461">
        <w:rPr>
          <w:rFonts w:ascii="Times New Roman" w:eastAsia="Calibri" w:hAnsi="Times New Roman" w:cs="Times New Roman"/>
          <w:sz w:val="24"/>
          <w:szCs w:val="28"/>
          <w:lang w:eastAsia="ru-RU"/>
        </w:rPr>
        <w:t xml:space="preserve"> Закона N 218-ФЗ, к которым кредиторы должника не отнесены.</w:t>
      </w:r>
    </w:p>
    <w:p w:rsidR="00B74461" w:rsidRPr="00B74461" w:rsidRDefault="00B74461" w:rsidP="00B74461">
      <w:pPr>
        <w:autoSpaceDE w:val="0"/>
        <w:autoSpaceDN w:val="0"/>
        <w:adjustRightInd w:val="0"/>
        <w:spacing w:before="220" w:after="0" w:line="240" w:lineRule="auto"/>
        <w:ind w:firstLine="540"/>
        <w:jc w:val="both"/>
        <w:rPr>
          <w:rFonts w:ascii="Times New Roman" w:eastAsia="Calibri" w:hAnsi="Times New Roman" w:cs="Times New Roman"/>
          <w:sz w:val="24"/>
          <w:szCs w:val="28"/>
          <w:lang w:eastAsia="ru-RU"/>
        </w:rPr>
      </w:pPr>
      <w:r w:rsidRPr="00B74461">
        <w:rPr>
          <w:rFonts w:ascii="Times New Roman" w:eastAsia="Calibri" w:hAnsi="Times New Roman" w:cs="Times New Roman"/>
          <w:sz w:val="24"/>
          <w:szCs w:val="28"/>
          <w:lang w:eastAsia="ru-RU"/>
        </w:rPr>
        <w:t xml:space="preserve">Также отмечаем, что, согласно </w:t>
      </w:r>
      <w:hyperlink r:id="rId62">
        <w:r w:rsidRPr="00B74461">
          <w:rPr>
            <w:rFonts w:ascii="Times New Roman" w:eastAsia="Calibri" w:hAnsi="Times New Roman" w:cs="Times New Roman"/>
            <w:sz w:val="24"/>
            <w:szCs w:val="28"/>
            <w:lang w:eastAsia="ru-RU"/>
          </w:rPr>
          <w:t>части 2 статьи 63</w:t>
        </w:r>
      </w:hyperlink>
      <w:r w:rsidRPr="00B74461">
        <w:rPr>
          <w:rFonts w:ascii="Times New Roman" w:eastAsia="Calibri" w:hAnsi="Times New Roman" w:cs="Times New Roman"/>
          <w:sz w:val="24"/>
          <w:szCs w:val="28"/>
          <w:lang w:eastAsia="ru-RU"/>
        </w:rPr>
        <w:t xml:space="preserve"> Закона N 218-ФЗ, сведения, содержащиеся в ЕГРН, предоставляются за плату, за исключением случаев предоставления сведений по запросам лиц, указанных в </w:t>
      </w:r>
      <w:hyperlink r:id="rId63">
        <w:r w:rsidRPr="00B74461">
          <w:rPr>
            <w:rFonts w:ascii="Times New Roman" w:eastAsia="Calibri" w:hAnsi="Times New Roman" w:cs="Times New Roman"/>
            <w:sz w:val="24"/>
            <w:szCs w:val="28"/>
            <w:lang w:eastAsia="ru-RU"/>
          </w:rPr>
          <w:t>части 1 статьи 63</w:t>
        </w:r>
      </w:hyperlink>
      <w:r w:rsidRPr="00B74461">
        <w:rPr>
          <w:rFonts w:ascii="Times New Roman" w:eastAsia="Calibri" w:hAnsi="Times New Roman" w:cs="Times New Roman"/>
          <w:sz w:val="24"/>
          <w:szCs w:val="28"/>
          <w:lang w:eastAsia="ru-RU"/>
        </w:rPr>
        <w:t xml:space="preserve"> Закона N 218-ФЗ (при этом кредиторы гражданина-должника отсутствуют в перечне таких лиц).</w:t>
      </w:r>
    </w:p>
    <w:p w:rsidR="00B74461" w:rsidRPr="00B74461" w:rsidRDefault="00B74461" w:rsidP="00B74461">
      <w:pPr>
        <w:autoSpaceDE w:val="0"/>
        <w:autoSpaceDN w:val="0"/>
        <w:adjustRightInd w:val="0"/>
        <w:spacing w:after="0" w:line="240" w:lineRule="auto"/>
        <w:jc w:val="both"/>
        <w:rPr>
          <w:rFonts w:ascii="Times New Roman" w:eastAsia="Calibri" w:hAnsi="Times New Roman" w:cs="Times New Roman"/>
          <w:sz w:val="24"/>
          <w:szCs w:val="28"/>
          <w:lang w:eastAsia="ru-RU"/>
        </w:rPr>
      </w:pPr>
    </w:p>
    <w:p w:rsidR="00B74461" w:rsidRPr="00B74461" w:rsidRDefault="00B74461" w:rsidP="00B74461">
      <w:pPr>
        <w:autoSpaceDE w:val="0"/>
        <w:autoSpaceDN w:val="0"/>
        <w:adjustRightInd w:val="0"/>
        <w:spacing w:after="0" w:line="240" w:lineRule="auto"/>
        <w:jc w:val="right"/>
        <w:rPr>
          <w:rFonts w:ascii="Times New Roman" w:eastAsia="Calibri" w:hAnsi="Times New Roman" w:cs="Times New Roman"/>
          <w:sz w:val="24"/>
          <w:szCs w:val="28"/>
          <w:lang w:eastAsia="ru-RU"/>
        </w:rPr>
      </w:pPr>
      <w:r w:rsidRPr="00B74461">
        <w:rPr>
          <w:rFonts w:ascii="Times New Roman" w:eastAsia="Calibri" w:hAnsi="Times New Roman" w:cs="Times New Roman"/>
          <w:sz w:val="24"/>
          <w:szCs w:val="28"/>
          <w:lang w:eastAsia="ru-RU"/>
        </w:rPr>
        <w:t>Начальник Управления</w:t>
      </w:r>
    </w:p>
    <w:p w:rsidR="00B74461" w:rsidRPr="00B74461" w:rsidRDefault="00B74461" w:rsidP="00B74461">
      <w:pPr>
        <w:autoSpaceDE w:val="0"/>
        <w:autoSpaceDN w:val="0"/>
        <w:adjustRightInd w:val="0"/>
        <w:spacing w:after="0" w:line="240" w:lineRule="auto"/>
        <w:jc w:val="right"/>
        <w:rPr>
          <w:rFonts w:ascii="Times New Roman" w:eastAsia="Calibri" w:hAnsi="Times New Roman" w:cs="Times New Roman"/>
          <w:sz w:val="24"/>
          <w:szCs w:val="28"/>
          <w:lang w:eastAsia="ru-RU"/>
        </w:rPr>
      </w:pPr>
      <w:r w:rsidRPr="00B74461">
        <w:rPr>
          <w:rFonts w:ascii="Times New Roman" w:eastAsia="Calibri" w:hAnsi="Times New Roman" w:cs="Times New Roman"/>
          <w:sz w:val="24"/>
          <w:szCs w:val="28"/>
          <w:lang w:eastAsia="ru-RU"/>
        </w:rPr>
        <w:t>нормативно-правового регулирования</w:t>
      </w:r>
    </w:p>
    <w:p w:rsidR="00B74461" w:rsidRPr="00B74461" w:rsidRDefault="00B74461" w:rsidP="00B74461">
      <w:pPr>
        <w:autoSpaceDE w:val="0"/>
        <w:autoSpaceDN w:val="0"/>
        <w:adjustRightInd w:val="0"/>
        <w:spacing w:after="0" w:line="240" w:lineRule="auto"/>
        <w:jc w:val="right"/>
        <w:rPr>
          <w:rFonts w:ascii="Times New Roman" w:eastAsia="Calibri" w:hAnsi="Times New Roman" w:cs="Times New Roman"/>
          <w:sz w:val="24"/>
          <w:szCs w:val="28"/>
          <w:lang w:eastAsia="ru-RU"/>
        </w:rPr>
      </w:pPr>
      <w:r w:rsidRPr="00B74461">
        <w:rPr>
          <w:rFonts w:ascii="Times New Roman" w:eastAsia="Calibri" w:hAnsi="Times New Roman" w:cs="Times New Roman"/>
          <w:sz w:val="24"/>
          <w:szCs w:val="28"/>
          <w:lang w:eastAsia="ru-RU"/>
        </w:rPr>
        <w:t>в сферах регистрации недвижимости,</w:t>
      </w:r>
    </w:p>
    <w:p w:rsidR="00B74461" w:rsidRPr="00B74461" w:rsidRDefault="00B74461" w:rsidP="00B74461">
      <w:pPr>
        <w:autoSpaceDE w:val="0"/>
        <w:autoSpaceDN w:val="0"/>
        <w:adjustRightInd w:val="0"/>
        <w:spacing w:after="0" w:line="240" w:lineRule="auto"/>
        <w:jc w:val="right"/>
        <w:rPr>
          <w:rFonts w:ascii="Times New Roman" w:eastAsia="Calibri" w:hAnsi="Times New Roman" w:cs="Times New Roman"/>
          <w:sz w:val="24"/>
          <w:szCs w:val="28"/>
          <w:lang w:eastAsia="ru-RU"/>
        </w:rPr>
      </w:pPr>
      <w:r w:rsidRPr="00B74461">
        <w:rPr>
          <w:rFonts w:ascii="Times New Roman" w:eastAsia="Calibri" w:hAnsi="Times New Roman" w:cs="Times New Roman"/>
          <w:sz w:val="24"/>
          <w:szCs w:val="28"/>
          <w:lang w:eastAsia="ru-RU"/>
        </w:rPr>
        <w:t>геодезии и картографии</w:t>
      </w:r>
    </w:p>
    <w:p w:rsidR="00B74461" w:rsidRPr="00B74461" w:rsidRDefault="00B74461" w:rsidP="00B74461">
      <w:pPr>
        <w:autoSpaceDE w:val="0"/>
        <w:autoSpaceDN w:val="0"/>
        <w:adjustRightInd w:val="0"/>
        <w:spacing w:after="0" w:line="240" w:lineRule="auto"/>
        <w:jc w:val="right"/>
        <w:rPr>
          <w:rFonts w:ascii="Times New Roman" w:eastAsia="Calibri" w:hAnsi="Times New Roman" w:cs="Times New Roman"/>
          <w:sz w:val="24"/>
          <w:szCs w:val="28"/>
          <w:lang w:eastAsia="ru-RU"/>
        </w:rPr>
      </w:pPr>
      <w:r w:rsidRPr="00B74461">
        <w:rPr>
          <w:rFonts w:ascii="Times New Roman" w:eastAsia="Calibri" w:hAnsi="Times New Roman" w:cs="Times New Roman"/>
          <w:sz w:val="24"/>
          <w:szCs w:val="28"/>
          <w:lang w:eastAsia="ru-RU"/>
        </w:rPr>
        <w:t>Э.У.ГАЛИШИН</w:t>
      </w:r>
    </w:p>
    <w:p w:rsidR="00B74461" w:rsidRPr="00B74461" w:rsidRDefault="00B74461" w:rsidP="00B74461">
      <w:pPr>
        <w:spacing w:after="0" w:line="240" w:lineRule="auto"/>
        <w:ind w:left="22" w:firstLine="687"/>
        <w:jc w:val="both"/>
        <w:rPr>
          <w:rFonts w:ascii="Times New Roman" w:eastAsia="Calibri" w:hAnsi="Times New Roman" w:cs="Times New Roman"/>
          <w:b/>
          <w:sz w:val="28"/>
          <w:szCs w:val="28"/>
        </w:rPr>
      </w:pPr>
    </w:p>
    <w:p w:rsidR="00B74461" w:rsidRPr="00B74461" w:rsidRDefault="00B74461" w:rsidP="00B74461">
      <w:pPr>
        <w:spacing w:after="0" w:line="240" w:lineRule="auto"/>
        <w:ind w:left="22" w:firstLine="687"/>
        <w:jc w:val="both"/>
        <w:rPr>
          <w:rFonts w:ascii="Times New Roman" w:eastAsia="Calibri" w:hAnsi="Times New Roman" w:cs="Times New Roman"/>
          <w:b/>
          <w:sz w:val="28"/>
          <w:szCs w:val="28"/>
        </w:rPr>
      </w:pPr>
    </w:p>
    <w:p w:rsidR="00B74461" w:rsidRPr="00B74461" w:rsidRDefault="00B74461" w:rsidP="00B74461">
      <w:pPr>
        <w:spacing w:after="0" w:line="240" w:lineRule="auto"/>
        <w:ind w:left="22" w:firstLine="687"/>
        <w:jc w:val="both"/>
        <w:rPr>
          <w:rFonts w:ascii="Times New Roman" w:eastAsia="Calibri" w:hAnsi="Times New Roman" w:cs="Times New Roman"/>
          <w:b/>
          <w:sz w:val="28"/>
          <w:szCs w:val="28"/>
        </w:rPr>
      </w:pPr>
    </w:p>
    <w:p w:rsidR="00B74461" w:rsidRDefault="00B74461" w:rsidP="00781BB8">
      <w:pPr>
        <w:shd w:val="clear" w:color="auto" w:fill="FFFFFF"/>
        <w:spacing w:after="0" w:line="240" w:lineRule="auto"/>
        <w:ind w:firstLine="709"/>
        <w:jc w:val="both"/>
        <w:rPr>
          <w:rFonts w:ascii="Times New Roman" w:eastAsia="Calibri" w:hAnsi="Times New Roman" w:cs="Times New Roman"/>
          <w:sz w:val="28"/>
          <w:szCs w:val="28"/>
        </w:rPr>
      </w:pPr>
    </w:p>
    <w:p w:rsidR="00B74461" w:rsidRDefault="00B74461" w:rsidP="00781BB8">
      <w:pPr>
        <w:shd w:val="clear" w:color="auto" w:fill="FFFFFF"/>
        <w:spacing w:after="0" w:line="240" w:lineRule="auto"/>
        <w:ind w:firstLine="709"/>
        <w:jc w:val="both"/>
        <w:rPr>
          <w:rFonts w:ascii="Times New Roman" w:eastAsia="Calibri" w:hAnsi="Times New Roman" w:cs="Times New Roman"/>
          <w:sz w:val="28"/>
          <w:szCs w:val="28"/>
        </w:rPr>
      </w:pPr>
    </w:p>
    <w:p w:rsidR="00B74461" w:rsidRDefault="00B74461" w:rsidP="00781BB8">
      <w:pPr>
        <w:shd w:val="clear" w:color="auto" w:fill="FFFFFF"/>
        <w:spacing w:after="0" w:line="240" w:lineRule="auto"/>
        <w:ind w:firstLine="709"/>
        <w:jc w:val="both"/>
        <w:rPr>
          <w:rFonts w:ascii="Times New Roman" w:eastAsia="Calibri" w:hAnsi="Times New Roman" w:cs="Times New Roman"/>
          <w:sz w:val="28"/>
          <w:szCs w:val="28"/>
        </w:rPr>
      </w:pPr>
    </w:p>
    <w:p w:rsidR="00A510FD" w:rsidRDefault="00A510FD" w:rsidP="00781BB8">
      <w:pPr>
        <w:shd w:val="clear" w:color="auto" w:fill="FFFFFF"/>
        <w:spacing w:after="0" w:line="240" w:lineRule="auto"/>
        <w:ind w:firstLine="709"/>
        <w:jc w:val="both"/>
        <w:rPr>
          <w:rFonts w:ascii="Times New Roman" w:eastAsia="Calibri" w:hAnsi="Times New Roman" w:cs="Times New Roman"/>
          <w:sz w:val="28"/>
          <w:szCs w:val="28"/>
        </w:rPr>
      </w:pPr>
    </w:p>
    <w:p w:rsidR="00A510FD" w:rsidRDefault="00A510FD" w:rsidP="00781BB8">
      <w:pPr>
        <w:shd w:val="clear" w:color="auto" w:fill="FFFFFF"/>
        <w:spacing w:after="0" w:line="240" w:lineRule="auto"/>
        <w:ind w:firstLine="709"/>
        <w:jc w:val="both"/>
        <w:rPr>
          <w:rFonts w:ascii="Times New Roman" w:eastAsia="Calibri" w:hAnsi="Times New Roman" w:cs="Times New Roman"/>
          <w:sz w:val="28"/>
          <w:szCs w:val="28"/>
        </w:rPr>
      </w:pPr>
    </w:p>
    <w:p w:rsidR="00A510FD" w:rsidRDefault="00A510FD" w:rsidP="00781BB8">
      <w:pPr>
        <w:shd w:val="clear" w:color="auto" w:fill="FFFFFF"/>
        <w:spacing w:after="0" w:line="240" w:lineRule="auto"/>
        <w:ind w:firstLine="709"/>
        <w:jc w:val="both"/>
        <w:rPr>
          <w:rFonts w:ascii="Times New Roman" w:eastAsia="Calibri" w:hAnsi="Times New Roman" w:cs="Times New Roman"/>
          <w:sz w:val="28"/>
          <w:szCs w:val="28"/>
        </w:rPr>
      </w:pPr>
    </w:p>
    <w:p w:rsidR="00A510FD" w:rsidRDefault="00A510FD" w:rsidP="00781BB8">
      <w:pPr>
        <w:shd w:val="clear" w:color="auto" w:fill="FFFFFF"/>
        <w:spacing w:after="0" w:line="240" w:lineRule="auto"/>
        <w:ind w:firstLine="709"/>
        <w:jc w:val="both"/>
        <w:rPr>
          <w:rFonts w:ascii="Times New Roman" w:eastAsia="Calibri" w:hAnsi="Times New Roman" w:cs="Times New Roman"/>
          <w:sz w:val="28"/>
          <w:szCs w:val="28"/>
        </w:rPr>
      </w:pPr>
    </w:p>
    <w:p w:rsidR="00A510FD" w:rsidRDefault="00A510FD" w:rsidP="00781BB8">
      <w:pPr>
        <w:shd w:val="clear" w:color="auto" w:fill="FFFFFF"/>
        <w:spacing w:after="0" w:line="240" w:lineRule="auto"/>
        <w:ind w:firstLine="709"/>
        <w:jc w:val="both"/>
        <w:rPr>
          <w:rFonts w:ascii="Times New Roman" w:eastAsia="Calibri" w:hAnsi="Times New Roman" w:cs="Times New Roman"/>
          <w:sz w:val="28"/>
          <w:szCs w:val="28"/>
        </w:rPr>
      </w:pPr>
    </w:p>
    <w:p w:rsidR="00A510FD" w:rsidRDefault="00A510FD" w:rsidP="00781BB8">
      <w:pPr>
        <w:shd w:val="clear" w:color="auto" w:fill="FFFFFF"/>
        <w:spacing w:after="0" w:line="240" w:lineRule="auto"/>
        <w:ind w:firstLine="709"/>
        <w:jc w:val="both"/>
        <w:rPr>
          <w:rFonts w:ascii="Times New Roman" w:eastAsia="Calibri" w:hAnsi="Times New Roman" w:cs="Times New Roman"/>
          <w:sz w:val="28"/>
          <w:szCs w:val="28"/>
        </w:rPr>
      </w:pPr>
    </w:p>
    <w:p w:rsidR="00A510FD" w:rsidRDefault="00A510FD" w:rsidP="00781BB8">
      <w:pPr>
        <w:shd w:val="clear" w:color="auto" w:fill="FFFFFF"/>
        <w:spacing w:after="0" w:line="240" w:lineRule="auto"/>
        <w:ind w:firstLine="709"/>
        <w:jc w:val="both"/>
        <w:rPr>
          <w:rFonts w:ascii="Times New Roman" w:eastAsia="Calibri" w:hAnsi="Times New Roman" w:cs="Times New Roman"/>
          <w:sz w:val="28"/>
          <w:szCs w:val="28"/>
        </w:rPr>
      </w:pPr>
    </w:p>
    <w:p w:rsidR="00A510FD" w:rsidRDefault="00A510FD" w:rsidP="00781BB8">
      <w:pPr>
        <w:shd w:val="clear" w:color="auto" w:fill="FFFFFF"/>
        <w:spacing w:after="0" w:line="240" w:lineRule="auto"/>
        <w:ind w:firstLine="709"/>
        <w:jc w:val="both"/>
        <w:rPr>
          <w:rFonts w:ascii="Times New Roman" w:eastAsia="Calibri" w:hAnsi="Times New Roman" w:cs="Times New Roman"/>
          <w:sz w:val="28"/>
          <w:szCs w:val="28"/>
        </w:rPr>
      </w:pPr>
    </w:p>
    <w:p w:rsidR="00A510FD" w:rsidRDefault="00A510FD" w:rsidP="00781BB8">
      <w:pPr>
        <w:shd w:val="clear" w:color="auto" w:fill="FFFFFF"/>
        <w:spacing w:after="0" w:line="240" w:lineRule="auto"/>
        <w:ind w:firstLine="709"/>
        <w:jc w:val="both"/>
        <w:rPr>
          <w:rFonts w:ascii="Times New Roman" w:eastAsia="Calibri" w:hAnsi="Times New Roman" w:cs="Times New Roman"/>
          <w:sz w:val="28"/>
          <w:szCs w:val="28"/>
        </w:rPr>
      </w:pPr>
    </w:p>
    <w:p w:rsidR="00A510FD" w:rsidRDefault="00A510FD" w:rsidP="00781BB8">
      <w:pPr>
        <w:shd w:val="clear" w:color="auto" w:fill="FFFFFF"/>
        <w:spacing w:after="0" w:line="240" w:lineRule="auto"/>
        <w:ind w:firstLine="709"/>
        <w:jc w:val="both"/>
        <w:rPr>
          <w:rFonts w:ascii="Times New Roman" w:eastAsia="Calibri" w:hAnsi="Times New Roman" w:cs="Times New Roman"/>
          <w:sz w:val="28"/>
          <w:szCs w:val="28"/>
        </w:rPr>
      </w:pPr>
    </w:p>
    <w:p w:rsidR="00A510FD" w:rsidRDefault="00A510FD" w:rsidP="00781BB8">
      <w:pPr>
        <w:shd w:val="clear" w:color="auto" w:fill="FFFFFF"/>
        <w:spacing w:after="0" w:line="240" w:lineRule="auto"/>
        <w:ind w:firstLine="709"/>
        <w:jc w:val="both"/>
        <w:rPr>
          <w:rFonts w:ascii="Times New Roman" w:eastAsia="Calibri" w:hAnsi="Times New Roman" w:cs="Times New Roman"/>
          <w:sz w:val="28"/>
          <w:szCs w:val="28"/>
        </w:rPr>
      </w:pPr>
    </w:p>
    <w:p w:rsidR="00A510FD" w:rsidRDefault="00A510FD" w:rsidP="00781BB8">
      <w:pPr>
        <w:shd w:val="clear" w:color="auto" w:fill="FFFFFF"/>
        <w:spacing w:after="0" w:line="240" w:lineRule="auto"/>
        <w:ind w:firstLine="709"/>
        <w:jc w:val="both"/>
        <w:rPr>
          <w:rFonts w:ascii="Times New Roman" w:eastAsia="Calibri" w:hAnsi="Times New Roman" w:cs="Times New Roman"/>
          <w:sz w:val="28"/>
          <w:szCs w:val="28"/>
        </w:rPr>
      </w:pPr>
    </w:p>
    <w:p w:rsidR="00A510FD" w:rsidRDefault="00A510FD" w:rsidP="00781BB8">
      <w:pPr>
        <w:shd w:val="clear" w:color="auto" w:fill="FFFFFF"/>
        <w:spacing w:after="0" w:line="240" w:lineRule="auto"/>
        <w:ind w:firstLine="709"/>
        <w:jc w:val="both"/>
        <w:rPr>
          <w:rFonts w:ascii="Times New Roman" w:eastAsia="Calibri" w:hAnsi="Times New Roman" w:cs="Times New Roman"/>
          <w:sz w:val="28"/>
          <w:szCs w:val="28"/>
        </w:rPr>
      </w:pPr>
    </w:p>
    <w:p w:rsidR="00A510FD" w:rsidRDefault="00A510FD" w:rsidP="00781BB8">
      <w:pPr>
        <w:shd w:val="clear" w:color="auto" w:fill="FFFFFF"/>
        <w:spacing w:after="0" w:line="240" w:lineRule="auto"/>
        <w:ind w:firstLine="709"/>
        <w:jc w:val="both"/>
        <w:rPr>
          <w:rFonts w:ascii="Times New Roman" w:eastAsia="Calibri" w:hAnsi="Times New Roman" w:cs="Times New Roman"/>
          <w:sz w:val="28"/>
          <w:szCs w:val="28"/>
        </w:rPr>
      </w:pPr>
    </w:p>
    <w:p w:rsidR="00A510FD" w:rsidRDefault="00A510FD" w:rsidP="00781BB8">
      <w:pPr>
        <w:shd w:val="clear" w:color="auto" w:fill="FFFFFF"/>
        <w:spacing w:after="0" w:line="240" w:lineRule="auto"/>
        <w:ind w:firstLine="709"/>
        <w:jc w:val="both"/>
        <w:rPr>
          <w:rFonts w:ascii="Times New Roman" w:eastAsia="Calibri" w:hAnsi="Times New Roman" w:cs="Times New Roman"/>
          <w:sz w:val="28"/>
          <w:szCs w:val="28"/>
        </w:rPr>
      </w:pPr>
    </w:p>
    <w:p w:rsidR="00A510FD" w:rsidRDefault="00A510FD" w:rsidP="00781BB8">
      <w:pPr>
        <w:shd w:val="clear" w:color="auto" w:fill="FFFFFF"/>
        <w:spacing w:after="0" w:line="240" w:lineRule="auto"/>
        <w:ind w:firstLine="709"/>
        <w:jc w:val="both"/>
        <w:rPr>
          <w:rFonts w:ascii="Times New Roman" w:eastAsia="Calibri" w:hAnsi="Times New Roman" w:cs="Times New Roman"/>
          <w:sz w:val="28"/>
          <w:szCs w:val="28"/>
        </w:rPr>
      </w:pPr>
    </w:p>
    <w:p w:rsidR="00A510FD" w:rsidRDefault="00A510FD" w:rsidP="00781BB8">
      <w:pPr>
        <w:shd w:val="clear" w:color="auto" w:fill="FFFFFF"/>
        <w:spacing w:after="0" w:line="240" w:lineRule="auto"/>
        <w:ind w:firstLine="709"/>
        <w:jc w:val="both"/>
        <w:rPr>
          <w:rFonts w:ascii="Times New Roman" w:eastAsia="Calibri" w:hAnsi="Times New Roman" w:cs="Times New Roman"/>
          <w:sz w:val="28"/>
          <w:szCs w:val="28"/>
        </w:rPr>
      </w:pPr>
    </w:p>
    <w:p w:rsidR="00A510FD" w:rsidRDefault="00A510FD" w:rsidP="00781BB8">
      <w:pPr>
        <w:shd w:val="clear" w:color="auto" w:fill="FFFFFF"/>
        <w:spacing w:after="0" w:line="240" w:lineRule="auto"/>
        <w:ind w:firstLine="709"/>
        <w:jc w:val="both"/>
        <w:rPr>
          <w:rFonts w:ascii="Times New Roman" w:eastAsia="Calibri" w:hAnsi="Times New Roman" w:cs="Times New Roman"/>
          <w:sz w:val="28"/>
          <w:szCs w:val="28"/>
        </w:rPr>
      </w:pPr>
    </w:p>
    <w:p w:rsidR="00A510FD" w:rsidRDefault="00A510FD" w:rsidP="00781BB8">
      <w:pPr>
        <w:shd w:val="clear" w:color="auto" w:fill="FFFFFF"/>
        <w:spacing w:after="0" w:line="240" w:lineRule="auto"/>
        <w:ind w:firstLine="709"/>
        <w:jc w:val="both"/>
        <w:rPr>
          <w:rFonts w:ascii="Times New Roman" w:eastAsia="Calibri" w:hAnsi="Times New Roman" w:cs="Times New Roman"/>
          <w:sz w:val="28"/>
          <w:szCs w:val="28"/>
        </w:rPr>
      </w:pPr>
    </w:p>
    <w:p w:rsidR="00A510FD" w:rsidRDefault="00A510FD" w:rsidP="00781BB8">
      <w:pPr>
        <w:shd w:val="clear" w:color="auto" w:fill="FFFFFF"/>
        <w:spacing w:after="0" w:line="240" w:lineRule="auto"/>
        <w:ind w:firstLine="709"/>
        <w:jc w:val="both"/>
        <w:rPr>
          <w:rFonts w:ascii="Times New Roman" w:eastAsia="Calibri" w:hAnsi="Times New Roman" w:cs="Times New Roman"/>
          <w:sz w:val="28"/>
          <w:szCs w:val="28"/>
        </w:rPr>
      </w:pPr>
    </w:p>
    <w:p w:rsidR="00B74461" w:rsidRDefault="00B74461" w:rsidP="00781BB8">
      <w:pPr>
        <w:shd w:val="clear" w:color="auto" w:fill="FFFFFF"/>
        <w:spacing w:after="0" w:line="240" w:lineRule="auto"/>
        <w:ind w:firstLine="709"/>
        <w:jc w:val="both"/>
        <w:rPr>
          <w:rFonts w:ascii="Times New Roman" w:eastAsia="Calibri" w:hAnsi="Times New Roman" w:cs="Times New Roman"/>
          <w:sz w:val="28"/>
          <w:szCs w:val="28"/>
        </w:rPr>
      </w:pPr>
    </w:p>
    <w:p w:rsidR="00B92E17" w:rsidRDefault="00B92E17" w:rsidP="00781BB8">
      <w:pPr>
        <w:shd w:val="clear" w:color="auto" w:fill="FFFFFF"/>
        <w:spacing w:after="0" w:line="240" w:lineRule="auto"/>
        <w:ind w:firstLine="709"/>
        <w:jc w:val="both"/>
        <w:rPr>
          <w:rFonts w:ascii="Times New Roman" w:eastAsia="Calibri" w:hAnsi="Times New Roman" w:cs="Times New Roman"/>
          <w:sz w:val="28"/>
          <w:szCs w:val="28"/>
        </w:rPr>
        <w:sectPr w:rsidR="00B92E17" w:rsidSect="00B92E17">
          <w:headerReference w:type="default" r:id="rId64"/>
          <w:pgSz w:w="11906" w:h="16838"/>
          <w:pgMar w:top="1134" w:right="851" w:bottom="1134" w:left="1701" w:header="709" w:footer="709" w:gutter="0"/>
          <w:cols w:space="708"/>
          <w:titlePg/>
          <w:docGrid w:linePitch="360"/>
        </w:sectPr>
      </w:pPr>
      <w:bookmarkStart w:id="1" w:name="_GoBack"/>
      <w:bookmarkEnd w:id="1"/>
    </w:p>
    <w:p w:rsidR="00243A7F" w:rsidRPr="00243A7F" w:rsidRDefault="00243A7F" w:rsidP="00243A7F">
      <w:pPr>
        <w:spacing w:after="0" w:line="240" w:lineRule="auto"/>
        <w:ind w:firstLine="709"/>
        <w:jc w:val="both"/>
        <w:rPr>
          <w:rFonts w:ascii="Times New Roman" w:eastAsia="Calibri" w:hAnsi="Times New Roman" w:cs="Times New Roman"/>
          <w:sz w:val="28"/>
          <w:szCs w:val="28"/>
        </w:rPr>
      </w:pPr>
    </w:p>
    <w:p w:rsidR="00C54382" w:rsidRDefault="00C54382" w:rsidP="00C54382">
      <w:pPr>
        <w:spacing w:after="0" w:line="240" w:lineRule="auto"/>
        <w:ind w:firstLine="709"/>
        <w:jc w:val="center"/>
        <w:rPr>
          <w:rStyle w:val="title1"/>
          <w:rFonts w:ascii="Times New Roman" w:hAnsi="Times New Roman" w:cs="Times New Roman"/>
          <w:b/>
          <w:i/>
          <w:sz w:val="28"/>
          <w:szCs w:val="28"/>
        </w:rPr>
      </w:pPr>
      <w:r w:rsidRPr="00146E8F">
        <w:rPr>
          <w:rStyle w:val="title1"/>
          <w:rFonts w:ascii="Times New Roman" w:hAnsi="Times New Roman" w:cs="Times New Roman"/>
          <w:b/>
          <w:i/>
          <w:sz w:val="28"/>
          <w:szCs w:val="28"/>
        </w:rPr>
        <w:t>Новости информационных сайтов</w:t>
      </w:r>
      <w:r w:rsidRPr="00146E8F">
        <w:rPr>
          <w:rFonts w:ascii="Times New Roman" w:hAnsi="Times New Roman" w:cs="Times New Roman"/>
          <w:b/>
          <w:i/>
          <w:sz w:val="28"/>
          <w:szCs w:val="28"/>
        </w:rPr>
        <w:t xml:space="preserve"> Минэкономразвития России</w:t>
      </w:r>
      <w:r w:rsidRPr="00146E8F">
        <w:rPr>
          <w:rStyle w:val="title1"/>
          <w:rFonts w:ascii="Times New Roman" w:hAnsi="Times New Roman" w:cs="Times New Roman"/>
          <w:b/>
          <w:i/>
          <w:sz w:val="28"/>
          <w:szCs w:val="28"/>
        </w:rPr>
        <w:t>, Росреестра и Управления Росреестра по Новосибирской области</w:t>
      </w:r>
    </w:p>
    <w:p w:rsidR="0049303A" w:rsidRPr="0049303A" w:rsidRDefault="0049303A" w:rsidP="0049303A">
      <w:pPr>
        <w:spacing w:after="0" w:line="240" w:lineRule="auto"/>
        <w:jc w:val="both"/>
        <w:rPr>
          <w:rFonts w:ascii="Times New Roman" w:eastAsia="Calibri" w:hAnsi="Times New Roman" w:cs="Times New Roman"/>
          <w:color w:val="292C2F"/>
          <w:sz w:val="28"/>
          <w:szCs w:val="28"/>
        </w:rPr>
      </w:pPr>
    </w:p>
    <w:p w:rsidR="00B92E17" w:rsidRPr="00B92E17" w:rsidRDefault="00B92E17" w:rsidP="00B92E17">
      <w:pPr>
        <w:spacing w:after="0" w:line="240" w:lineRule="auto"/>
        <w:ind w:firstLine="708"/>
        <w:rPr>
          <w:rFonts w:ascii="Times New Roman" w:eastAsia="Times New Roman" w:hAnsi="Times New Roman" w:cs="Times New Roman"/>
          <w:b/>
          <w:color w:val="292C2F"/>
          <w:sz w:val="28"/>
          <w:szCs w:val="28"/>
          <w:lang w:eastAsia="ru-RU"/>
        </w:rPr>
      </w:pPr>
      <w:r w:rsidRPr="00B92E17">
        <w:rPr>
          <w:rFonts w:ascii="Times New Roman" w:eastAsia="Calibri" w:hAnsi="Times New Roman" w:cs="Times New Roman"/>
          <w:b/>
          <w:color w:val="292C2F"/>
          <w:sz w:val="28"/>
          <w:szCs w:val="28"/>
        </w:rPr>
        <w:t>1</w:t>
      </w:r>
      <w:r w:rsidRPr="00B92E17">
        <w:rPr>
          <w:rFonts w:ascii="Times New Roman" w:eastAsia="Times New Roman" w:hAnsi="Times New Roman" w:cs="Times New Roman"/>
          <w:b/>
          <w:color w:val="292C2F"/>
          <w:sz w:val="28"/>
          <w:szCs w:val="28"/>
          <w:lang w:eastAsia="ru-RU"/>
        </w:rPr>
        <w:t>. Стартовал второй этап акции Росреестра «Марафон Победы — преемственность поколений»</w:t>
      </w:r>
      <w:r>
        <w:rPr>
          <w:rFonts w:ascii="Times New Roman" w:eastAsia="Times New Roman" w:hAnsi="Times New Roman" w:cs="Times New Roman"/>
          <w:b/>
          <w:color w:val="292C2F"/>
          <w:sz w:val="28"/>
          <w:szCs w:val="28"/>
          <w:lang w:eastAsia="ru-RU"/>
        </w:rPr>
        <w:t>.</w:t>
      </w:r>
    </w:p>
    <w:p w:rsidR="00B92E17" w:rsidRPr="00B92E17" w:rsidRDefault="00B92E17" w:rsidP="00B92E17">
      <w:pPr>
        <w:spacing w:after="0" w:line="240" w:lineRule="auto"/>
        <w:ind w:firstLine="709"/>
        <w:jc w:val="both"/>
        <w:rPr>
          <w:rFonts w:ascii="Times New Roman" w:eastAsia="Times New Roman" w:hAnsi="Times New Roman" w:cs="Times New Roman"/>
          <w:color w:val="292C2F"/>
          <w:sz w:val="28"/>
          <w:szCs w:val="28"/>
          <w:lang w:eastAsia="ru-RU"/>
        </w:rPr>
      </w:pPr>
      <w:r w:rsidRPr="00B92E17">
        <w:rPr>
          <w:rFonts w:ascii="Times New Roman" w:eastAsia="Times New Roman" w:hAnsi="Times New Roman" w:cs="Times New Roman"/>
          <w:color w:val="292C2F"/>
          <w:sz w:val="28"/>
          <w:szCs w:val="28"/>
          <w:lang w:eastAsia="ru-RU"/>
        </w:rPr>
        <w:t>Руководитель Росреестра Олег Скуфинский дал старт второму этапу Международной информационно-патриотической акции «Марафон Победы — преемственность поколений». Торжественная церемония прошла в центральном аппарате Росреестра. Акция посвящена защите исторической памяти о Победе советского народа в Великой Отечественной войне.</w:t>
      </w:r>
    </w:p>
    <w:p w:rsidR="00B92E17" w:rsidRPr="00B92E17" w:rsidRDefault="00B92E17" w:rsidP="00B92E17">
      <w:pPr>
        <w:spacing w:after="0" w:line="240" w:lineRule="auto"/>
        <w:ind w:firstLine="709"/>
        <w:jc w:val="both"/>
        <w:rPr>
          <w:rFonts w:ascii="Times New Roman" w:eastAsia="Times New Roman" w:hAnsi="Times New Roman" w:cs="Times New Roman"/>
          <w:color w:val="292C2F"/>
          <w:sz w:val="28"/>
          <w:szCs w:val="28"/>
          <w:lang w:eastAsia="ru-RU"/>
        </w:rPr>
      </w:pPr>
      <w:r w:rsidRPr="00B92E17">
        <w:rPr>
          <w:rFonts w:ascii="Times New Roman" w:eastAsia="Times New Roman" w:hAnsi="Times New Roman" w:cs="Times New Roman"/>
          <w:color w:val="292C2F"/>
          <w:sz w:val="28"/>
          <w:szCs w:val="28"/>
          <w:lang w:eastAsia="ru-RU"/>
        </w:rPr>
        <w:t>В мероприятии приняли участие члены Совета Ветеранов Росреестра, сотрудники системы Большого Росреестра, воспитанники Кадетского корпуса Следственного комитета Российской Федерации имени Александра Невского, представители Росгвардии, ФНС России, МВД России и Россотрудничества.</w:t>
      </w:r>
    </w:p>
    <w:p w:rsidR="00B92E17" w:rsidRPr="00B92E17" w:rsidRDefault="00B92E17" w:rsidP="00B92E17">
      <w:pPr>
        <w:spacing w:after="0" w:line="240" w:lineRule="auto"/>
        <w:ind w:firstLine="709"/>
        <w:jc w:val="both"/>
        <w:rPr>
          <w:rFonts w:ascii="Times New Roman" w:eastAsia="Times New Roman" w:hAnsi="Times New Roman" w:cs="Times New Roman"/>
          <w:color w:val="292C2F"/>
          <w:sz w:val="28"/>
          <w:szCs w:val="28"/>
          <w:lang w:eastAsia="ru-RU"/>
        </w:rPr>
      </w:pPr>
      <w:r w:rsidRPr="00B92E17">
        <w:rPr>
          <w:rFonts w:ascii="Times New Roman" w:eastAsia="Times New Roman" w:hAnsi="Times New Roman" w:cs="Times New Roman"/>
          <w:color w:val="292C2F"/>
          <w:sz w:val="28"/>
          <w:szCs w:val="28"/>
          <w:lang w:eastAsia="ru-RU"/>
        </w:rPr>
        <w:t>«Чувство гордости за Победу нашего народа в Великой Отечественной войне объединило миллионы людей разных возрастов по всей России. В рамках первого этапа Марафона в прошлом году была организована торжественная передача копии Знамени Победы и флага Росреестра от Дальневосточного до Северо-Западного федеральных округов. На постоянной основе Молодежный совет Росреестра при поддержке профсоюзной организации ведомства проводит просветительские мероприятия, ухаживает за воинскими захоронениями, навещает и оказывает помощь ветеранам. Марафон Победы — это стимул и мотивация для изучения истории нашей великой страны и возможность всем сердцем почувствовать значимость любви к отчизне, сохранения памяти о Подвиге предков», – подчеркнул глава Росреестра.</w:t>
      </w:r>
    </w:p>
    <w:p w:rsidR="00B92E17" w:rsidRPr="00B92E17" w:rsidRDefault="00B92E17" w:rsidP="00B92E17">
      <w:pPr>
        <w:spacing w:after="0" w:line="240" w:lineRule="auto"/>
        <w:ind w:firstLine="709"/>
        <w:jc w:val="both"/>
        <w:rPr>
          <w:rFonts w:ascii="Times New Roman" w:eastAsia="Times New Roman" w:hAnsi="Times New Roman" w:cs="Times New Roman"/>
          <w:color w:val="292C2F"/>
          <w:sz w:val="28"/>
          <w:szCs w:val="28"/>
          <w:lang w:eastAsia="ru-RU"/>
        </w:rPr>
      </w:pPr>
      <w:r w:rsidRPr="00B92E17">
        <w:rPr>
          <w:rFonts w:ascii="Times New Roman" w:eastAsia="Times New Roman" w:hAnsi="Times New Roman" w:cs="Times New Roman"/>
          <w:color w:val="292C2F"/>
          <w:sz w:val="28"/>
          <w:szCs w:val="28"/>
          <w:lang w:eastAsia="ru-RU"/>
        </w:rPr>
        <w:t>Олег Скуфинский рассказал о судьбе своего деда, который летчиком прошел всю войну:</w:t>
      </w:r>
    </w:p>
    <w:p w:rsidR="00B92E17" w:rsidRPr="00B92E17" w:rsidRDefault="00B92E17" w:rsidP="00B92E17">
      <w:pPr>
        <w:spacing w:after="0" w:line="240" w:lineRule="auto"/>
        <w:ind w:firstLine="709"/>
        <w:jc w:val="both"/>
        <w:rPr>
          <w:rFonts w:ascii="Times New Roman" w:eastAsia="Times New Roman" w:hAnsi="Times New Roman" w:cs="Times New Roman"/>
          <w:color w:val="292C2F"/>
          <w:sz w:val="28"/>
          <w:szCs w:val="28"/>
          <w:lang w:eastAsia="ru-RU"/>
        </w:rPr>
      </w:pPr>
      <w:r w:rsidRPr="00B92E17">
        <w:rPr>
          <w:rFonts w:ascii="Times New Roman" w:eastAsia="Times New Roman" w:hAnsi="Times New Roman" w:cs="Times New Roman"/>
          <w:color w:val="292C2F"/>
          <w:sz w:val="28"/>
          <w:szCs w:val="28"/>
          <w:lang w:eastAsia="ru-RU"/>
        </w:rPr>
        <w:t>«Будучи ребенком, я с интересом перебирал награды деда, который летал на ИЛ-2, слушал его рассказы о войне. Это ценная возможность получить напутствия и перенять опыт, сохранить и пронести через года их память о событиях тех лет. Для нас сейчас такие истории служат основой для развития, помогают идти вперед».</w:t>
      </w:r>
    </w:p>
    <w:p w:rsidR="00B92E17" w:rsidRPr="00B92E17" w:rsidRDefault="00B92E17" w:rsidP="00B92E17">
      <w:pPr>
        <w:spacing w:after="0" w:line="240" w:lineRule="auto"/>
        <w:ind w:firstLine="709"/>
        <w:jc w:val="both"/>
        <w:rPr>
          <w:rFonts w:ascii="Times New Roman" w:eastAsia="Times New Roman" w:hAnsi="Times New Roman" w:cs="Times New Roman"/>
          <w:color w:val="292C2F"/>
          <w:sz w:val="28"/>
          <w:szCs w:val="28"/>
          <w:lang w:eastAsia="ru-RU"/>
        </w:rPr>
      </w:pPr>
      <w:r w:rsidRPr="00B92E17">
        <w:rPr>
          <w:rFonts w:ascii="Times New Roman" w:eastAsia="Times New Roman" w:hAnsi="Times New Roman" w:cs="Times New Roman"/>
          <w:color w:val="292C2F"/>
          <w:sz w:val="28"/>
          <w:szCs w:val="28"/>
          <w:lang w:eastAsia="ru-RU"/>
        </w:rPr>
        <w:t>Слова благодарности ветеранам ведомства выразила заместитель руководителя Росреестра Елена Мартынова.</w:t>
      </w:r>
    </w:p>
    <w:p w:rsidR="00B92E17" w:rsidRPr="00B92E17" w:rsidRDefault="00B92E17" w:rsidP="00B92E17">
      <w:pPr>
        <w:spacing w:after="0" w:line="240" w:lineRule="auto"/>
        <w:ind w:firstLine="709"/>
        <w:jc w:val="both"/>
        <w:rPr>
          <w:rFonts w:ascii="Times New Roman" w:eastAsia="Times New Roman" w:hAnsi="Times New Roman" w:cs="Times New Roman"/>
          <w:color w:val="292C2F"/>
          <w:sz w:val="28"/>
          <w:szCs w:val="28"/>
          <w:lang w:eastAsia="ru-RU"/>
        </w:rPr>
      </w:pPr>
      <w:r w:rsidRPr="00B92E17">
        <w:rPr>
          <w:rFonts w:ascii="Times New Roman" w:eastAsia="Times New Roman" w:hAnsi="Times New Roman" w:cs="Times New Roman"/>
          <w:color w:val="292C2F"/>
          <w:sz w:val="28"/>
          <w:szCs w:val="28"/>
          <w:lang w:eastAsia="ru-RU"/>
        </w:rPr>
        <w:t xml:space="preserve">«Вы — наши Учителя, которые внесли огромный вклад в становление и развитие системы Большого Росреестра и отрасли геодезии и картографии. Вы — наше вдохновение, которое позволяет двигаться вперед. Связка с предыдущим поколением очень важна. Мы всегда говорим, что рядом с молодыми специалистами должны стоять опытные профессионалы. Люди, которые посвятили свою жизнь отрасли, работали «на земле», которые знают свое дело. Словами передать ваш героизм и оценить его невозможно. </w:t>
      </w:r>
      <w:r w:rsidRPr="00B92E17">
        <w:rPr>
          <w:rFonts w:ascii="Times New Roman" w:eastAsia="Times New Roman" w:hAnsi="Times New Roman" w:cs="Times New Roman"/>
          <w:color w:val="292C2F"/>
          <w:sz w:val="28"/>
          <w:szCs w:val="28"/>
          <w:lang w:eastAsia="ru-RU"/>
        </w:rPr>
        <w:lastRenderedPageBreak/>
        <w:t>Спасибо вам за силу духа, за верность делу, за преданность родине, за нашу Великую Победу».</w:t>
      </w:r>
    </w:p>
    <w:p w:rsidR="00B92E17" w:rsidRPr="00B92E17" w:rsidRDefault="00B92E17" w:rsidP="00B92E17">
      <w:pPr>
        <w:spacing w:after="0" w:line="240" w:lineRule="auto"/>
        <w:ind w:firstLine="709"/>
        <w:jc w:val="both"/>
        <w:rPr>
          <w:rFonts w:ascii="Times New Roman" w:eastAsia="Times New Roman" w:hAnsi="Times New Roman" w:cs="Times New Roman"/>
          <w:color w:val="292C2F"/>
          <w:sz w:val="28"/>
          <w:szCs w:val="28"/>
          <w:lang w:eastAsia="ru-RU"/>
        </w:rPr>
      </w:pPr>
      <w:r w:rsidRPr="00B92E17">
        <w:rPr>
          <w:rFonts w:ascii="Times New Roman" w:eastAsia="Times New Roman" w:hAnsi="Times New Roman" w:cs="Times New Roman"/>
          <w:color w:val="292C2F"/>
          <w:sz w:val="28"/>
          <w:szCs w:val="28"/>
          <w:lang w:eastAsia="ru-RU"/>
        </w:rPr>
        <w:t>На церемонии старта «Марафона Победы» выступила Герой Российской Федерации, летчик-космонавт Елена Серова.</w:t>
      </w:r>
    </w:p>
    <w:p w:rsidR="00B92E17" w:rsidRPr="00B92E17" w:rsidRDefault="00B92E17" w:rsidP="00B92E17">
      <w:pPr>
        <w:spacing w:after="0" w:line="240" w:lineRule="auto"/>
        <w:ind w:firstLine="709"/>
        <w:jc w:val="both"/>
        <w:rPr>
          <w:rFonts w:ascii="Times New Roman" w:eastAsia="Times New Roman" w:hAnsi="Times New Roman" w:cs="Times New Roman"/>
          <w:color w:val="292C2F"/>
          <w:sz w:val="28"/>
          <w:szCs w:val="28"/>
          <w:lang w:eastAsia="ru-RU"/>
        </w:rPr>
      </w:pPr>
      <w:r w:rsidRPr="00B92E17">
        <w:rPr>
          <w:rFonts w:ascii="Times New Roman" w:eastAsia="Times New Roman" w:hAnsi="Times New Roman" w:cs="Times New Roman"/>
          <w:color w:val="292C2F"/>
          <w:sz w:val="28"/>
          <w:szCs w:val="28"/>
          <w:lang w:eastAsia="ru-RU"/>
        </w:rPr>
        <w:t>«В традициях русского народа – сохранять достояние предков, преумножать и передавать потомкам. Все ресурсы, вся та большая страна, которую мы сейчас с вами защищаем и оберегаем, перейдет будущему поколению. И именно они являются наследниками Великой Победы, которую для нас завоевали когда-то наши предки», — отметила она.</w:t>
      </w:r>
    </w:p>
    <w:p w:rsidR="00B92E17" w:rsidRPr="00B92E17" w:rsidRDefault="00B92E17" w:rsidP="00B92E17">
      <w:pPr>
        <w:spacing w:after="0" w:line="240" w:lineRule="auto"/>
        <w:ind w:firstLine="709"/>
        <w:jc w:val="both"/>
        <w:rPr>
          <w:rFonts w:ascii="Times New Roman" w:eastAsia="Times New Roman" w:hAnsi="Times New Roman" w:cs="Times New Roman"/>
          <w:color w:val="292C2F"/>
          <w:sz w:val="28"/>
          <w:szCs w:val="28"/>
          <w:lang w:eastAsia="ru-RU"/>
        </w:rPr>
      </w:pPr>
      <w:r w:rsidRPr="00B92E17">
        <w:rPr>
          <w:rFonts w:ascii="Times New Roman" w:eastAsia="Times New Roman" w:hAnsi="Times New Roman" w:cs="Times New Roman"/>
          <w:color w:val="292C2F"/>
          <w:sz w:val="28"/>
          <w:szCs w:val="28"/>
          <w:lang w:eastAsia="ru-RU"/>
        </w:rPr>
        <w:t>В год 15-летия ведомства акция стала не только международной, включив в свой маршрут Белоруссию, но и полярной. В рамках национальной ледокольной экспедиции «Время героев на Северном полюсе» копии Знамени Победы и флага Росреестра побывали на Северном полюсе. Участник акции Герой России, почетный полярник, руководитель Рязанского областного отделения Русского географического общества Михаил Малахов рассказал об этом событии и уникальной работе российских топографов, геодезистов и астрономов в полярных регионах.</w:t>
      </w:r>
    </w:p>
    <w:p w:rsidR="00B92E17" w:rsidRPr="00B92E17" w:rsidRDefault="00B92E17" w:rsidP="00B92E17">
      <w:pPr>
        <w:spacing w:after="0" w:line="240" w:lineRule="auto"/>
        <w:ind w:firstLine="709"/>
        <w:jc w:val="both"/>
        <w:rPr>
          <w:rFonts w:ascii="Times New Roman" w:eastAsia="Times New Roman" w:hAnsi="Times New Roman" w:cs="Times New Roman"/>
          <w:color w:val="292C2F"/>
          <w:sz w:val="28"/>
          <w:szCs w:val="28"/>
          <w:lang w:eastAsia="ru-RU"/>
        </w:rPr>
      </w:pPr>
      <w:r w:rsidRPr="00B92E17">
        <w:rPr>
          <w:rFonts w:ascii="Times New Roman" w:eastAsia="Times New Roman" w:hAnsi="Times New Roman" w:cs="Times New Roman"/>
          <w:color w:val="292C2F"/>
          <w:sz w:val="28"/>
          <w:szCs w:val="28"/>
          <w:lang w:eastAsia="ru-RU"/>
        </w:rPr>
        <w:t>«6 июня копия Знамени Победы и флаг Росреестра побывали со мной на Северном полюсе. И скоро мы отправляемся в новую экспедицию по изучению истории, в том числе и первых геодезистов на российском Дальнем Востоке, на Курильских островах для подтверждения научного вклада наших соотечественников в мировую цивилизацию. В этой экспедиции примут участие и представители Росреестра», – поделился Михаил Малахов.</w:t>
      </w:r>
    </w:p>
    <w:p w:rsidR="00B92E17" w:rsidRPr="00B92E17" w:rsidRDefault="00B92E17" w:rsidP="00B92E17">
      <w:pPr>
        <w:spacing w:after="0" w:line="240" w:lineRule="auto"/>
        <w:ind w:firstLine="709"/>
        <w:jc w:val="both"/>
        <w:rPr>
          <w:rFonts w:ascii="Times New Roman" w:eastAsia="Times New Roman" w:hAnsi="Times New Roman" w:cs="Times New Roman"/>
          <w:color w:val="292C2F"/>
          <w:sz w:val="28"/>
          <w:szCs w:val="28"/>
          <w:lang w:eastAsia="ru-RU"/>
        </w:rPr>
      </w:pPr>
      <w:r w:rsidRPr="00B92E17">
        <w:rPr>
          <w:rFonts w:ascii="Times New Roman" w:eastAsia="Times New Roman" w:hAnsi="Times New Roman" w:cs="Times New Roman"/>
          <w:color w:val="292C2F"/>
          <w:sz w:val="28"/>
          <w:szCs w:val="28"/>
          <w:lang w:eastAsia="ru-RU"/>
        </w:rPr>
        <w:t>От имени представителей профессионального сообщества перед собравшимися выступила президент Национальной палаты кадастровых инженеров Алла Овчинникова. Она передала в музей Росреестра книгу о ратном подвиге геодезистов, картографов и топографов в годы Великой Отечественной войны.</w:t>
      </w:r>
    </w:p>
    <w:p w:rsidR="00B92E17" w:rsidRPr="00B92E17" w:rsidRDefault="00B92E17" w:rsidP="00B92E17">
      <w:pPr>
        <w:spacing w:after="0" w:line="240" w:lineRule="auto"/>
        <w:ind w:firstLine="709"/>
        <w:jc w:val="both"/>
        <w:rPr>
          <w:rFonts w:ascii="Times New Roman" w:eastAsia="Times New Roman" w:hAnsi="Times New Roman" w:cs="Times New Roman"/>
          <w:color w:val="292C2F"/>
          <w:sz w:val="28"/>
          <w:szCs w:val="28"/>
          <w:lang w:eastAsia="ru-RU"/>
        </w:rPr>
      </w:pPr>
      <w:r w:rsidRPr="00B92E17">
        <w:rPr>
          <w:rFonts w:ascii="Times New Roman" w:eastAsia="Times New Roman" w:hAnsi="Times New Roman" w:cs="Times New Roman"/>
          <w:color w:val="292C2F"/>
          <w:sz w:val="28"/>
          <w:szCs w:val="28"/>
          <w:lang w:eastAsia="ru-RU"/>
        </w:rPr>
        <w:t>«Карты — это глаза армии. В годы Великой Отечественной войны было отпечатано 930 миллионов экземпляров карт. Геодезисты и топографы шли впереди артиллерии и добывали вместе с разведчиками заветные координаты и цели. Мало кто знает, что известная карта Берлина была изготовлена в условиях блокадного Ленинграда Ленинградской картографической фабрикой. В 30-градусные морозы геодезисты стояли посуточно на службе, фиксируя фототеодолитами вспышки орудий врага для вычисления точных координат целей. Это доблестные страницы и результат самоотверженного труда советских геодезистов, топографов и картографов, вклад которых в Великую Победу сложно переоценить», – добавила Алла Овчинникова.</w:t>
      </w:r>
    </w:p>
    <w:p w:rsidR="00B92E17" w:rsidRPr="00B92E17" w:rsidRDefault="00B92E17" w:rsidP="00B92E17">
      <w:pPr>
        <w:spacing w:after="0" w:line="240" w:lineRule="auto"/>
        <w:ind w:firstLine="709"/>
        <w:jc w:val="both"/>
        <w:rPr>
          <w:rFonts w:ascii="Times New Roman" w:eastAsia="Calibri" w:hAnsi="Times New Roman" w:cs="Times New Roman"/>
          <w:color w:val="292C2F"/>
          <w:sz w:val="28"/>
          <w:szCs w:val="28"/>
        </w:rPr>
      </w:pPr>
      <w:r w:rsidRPr="00B92E17">
        <w:rPr>
          <w:rFonts w:ascii="Times New Roman" w:eastAsia="Calibri" w:hAnsi="Times New Roman" w:cs="Times New Roman"/>
          <w:color w:val="292C2F"/>
          <w:sz w:val="28"/>
          <w:szCs w:val="28"/>
        </w:rPr>
        <w:t xml:space="preserve">В завершение мероприятия Олег Скуфинский вручил памятные награды ветеранам системы Большого Росреестра и дал старт второму этапу информационно-патриотической акции «Марафон Победы – преемственность поколений», прикрепив памятный значок города-героя Москвы к копии Знамени Победы. Акция пройдет по всей России и </w:t>
      </w:r>
      <w:r w:rsidRPr="00B92E17">
        <w:rPr>
          <w:rFonts w:ascii="Times New Roman" w:eastAsia="Calibri" w:hAnsi="Times New Roman" w:cs="Times New Roman"/>
          <w:color w:val="292C2F"/>
          <w:sz w:val="28"/>
          <w:szCs w:val="28"/>
        </w:rPr>
        <w:lastRenderedPageBreak/>
        <w:t>завершится в Москве в преддверии 80-летия Победы в Великой Отечественной войне.</w:t>
      </w:r>
    </w:p>
    <w:p w:rsidR="00B92E17" w:rsidRPr="00B92E17" w:rsidRDefault="00B92E17" w:rsidP="00B92E17">
      <w:pPr>
        <w:spacing w:after="0" w:line="240" w:lineRule="auto"/>
        <w:ind w:firstLine="709"/>
        <w:jc w:val="both"/>
        <w:rPr>
          <w:rFonts w:ascii="Times New Roman" w:eastAsia="Calibri" w:hAnsi="Times New Roman" w:cs="Times New Roman"/>
          <w:color w:val="292C2F"/>
          <w:sz w:val="28"/>
          <w:szCs w:val="28"/>
        </w:rPr>
      </w:pPr>
    </w:p>
    <w:p w:rsidR="00B92E17" w:rsidRPr="00B92E17" w:rsidRDefault="00B92E17" w:rsidP="00B92E17">
      <w:pPr>
        <w:spacing w:after="0" w:line="240" w:lineRule="auto"/>
        <w:ind w:firstLine="709"/>
        <w:jc w:val="both"/>
        <w:rPr>
          <w:rFonts w:ascii="Times New Roman" w:eastAsia="Calibri" w:hAnsi="Times New Roman" w:cs="Times New Roman"/>
          <w:b/>
          <w:color w:val="292C2F"/>
          <w:sz w:val="28"/>
          <w:szCs w:val="28"/>
        </w:rPr>
      </w:pPr>
      <w:r w:rsidRPr="00B92E17">
        <w:rPr>
          <w:rFonts w:ascii="Times New Roman" w:eastAsia="Calibri" w:hAnsi="Times New Roman" w:cs="Times New Roman"/>
          <w:b/>
          <w:color w:val="292C2F"/>
          <w:sz w:val="28"/>
          <w:szCs w:val="28"/>
        </w:rPr>
        <w:t>2. Более 1200 обращений в день обработал Росреестр в I полугодии 2024 года.</w:t>
      </w:r>
    </w:p>
    <w:p w:rsidR="00B92E17" w:rsidRPr="00B92E17" w:rsidRDefault="00B92E17" w:rsidP="00B92E17">
      <w:pPr>
        <w:spacing w:after="0" w:line="240" w:lineRule="auto"/>
        <w:ind w:firstLine="709"/>
        <w:jc w:val="both"/>
        <w:rPr>
          <w:rFonts w:ascii="Times New Roman" w:eastAsia="Calibri" w:hAnsi="Times New Roman" w:cs="Times New Roman"/>
          <w:color w:val="292C2F"/>
          <w:sz w:val="28"/>
          <w:szCs w:val="28"/>
        </w:rPr>
      </w:pPr>
      <w:r w:rsidRPr="00B92E17">
        <w:rPr>
          <w:rFonts w:ascii="Times New Roman" w:eastAsia="Calibri" w:hAnsi="Times New Roman" w:cs="Times New Roman"/>
          <w:color w:val="292C2F"/>
          <w:sz w:val="28"/>
          <w:szCs w:val="28"/>
        </w:rPr>
        <w:t>Более 142 тыс. обращений рассмотрено Большим Росреестром в I полугодии 2024 года, что составило порядка 1217 обращений в день.</w:t>
      </w:r>
    </w:p>
    <w:p w:rsidR="00B92E17" w:rsidRPr="00B92E17" w:rsidRDefault="00B92E17" w:rsidP="00B92E17">
      <w:pPr>
        <w:spacing w:after="0" w:line="240" w:lineRule="auto"/>
        <w:ind w:firstLine="709"/>
        <w:jc w:val="both"/>
        <w:rPr>
          <w:rFonts w:ascii="Times New Roman" w:eastAsia="Calibri" w:hAnsi="Times New Roman" w:cs="Times New Roman"/>
          <w:color w:val="292C2F"/>
          <w:sz w:val="28"/>
          <w:szCs w:val="28"/>
        </w:rPr>
      </w:pPr>
      <w:r w:rsidRPr="00B92E17">
        <w:rPr>
          <w:rFonts w:ascii="Times New Roman" w:eastAsia="Calibri" w:hAnsi="Times New Roman" w:cs="Times New Roman"/>
          <w:color w:val="292C2F"/>
          <w:sz w:val="28"/>
          <w:szCs w:val="28"/>
        </w:rPr>
        <w:t>Почти 95% всех обращений граждан рассмотрены положительно: опросы заявителей решены или по ним даны детальные разъяснения. Всего 3% обращений признаны необоснованными, на 2,5% ответы не направлялись в связи с отсутствием сути обращения. По 0,2% обращений предоставлена информация ответственному органу.</w:t>
      </w:r>
    </w:p>
    <w:p w:rsidR="00B92E17" w:rsidRPr="00B92E17" w:rsidRDefault="00B92E17" w:rsidP="00B92E17">
      <w:pPr>
        <w:spacing w:after="0" w:line="240" w:lineRule="auto"/>
        <w:ind w:firstLine="709"/>
        <w:jc w:val="both"/>
        <w:rPr>
          <w:rFonts w:ascii="Times New Roman" w:eastAsia="Calibri" w:hAnsi="Times New Roman" w:cs="Times New Roman"/>
          <w:color w:val="292C2F"/>
          <w:sz w:val="28"/>
          <w:szCs w:val="28"/>
        </w:rPr>
      </w:pPr>
      <w:r w:rsidRPr="00B92E17">
        <w:rPr>
          <w:rFonts w:ascii="Times New Roman" w:eastAsia="Calibri" w:hAnsi="Times New Roman" w:cs="Times New Roman"/>
          <w:color w:val="292C2F"/>
          <w:sz w:val="28"/>
          <w:szCs w:val="28"/>
        </w:rPr>
        <w:t>Результаты рассмотрения обращений граждан за I полугодие 2024 года</w:t>
      </w:r>
    </w:p>
    <w:p w:rsidR="00B92E17" w:rsidRPr="00B92E17" w:rsidRDefault="00B92E17" w:rsidP="00B92E17">
      <w:pPr>
        <w:spacing w:after="0" w:line="240" w:lineRule="auto"/>
        <w:ind w:firstLine="709"/>
        <w:jc w:val="both"/>
        <w:rPr>
          <w:rFonts w:ascii="Times New Roman" w:eastAsia="Calibri" w:hAnsi="Times New Roman" w:cs="Times New Roman"/>
          <w:color w:val="292C2F"/>
          <w:sz w:val="28"/>
          <w:szCs w:val="28"/>
        </w:rPr>
      </w:pPr>
      <w:r w:rsidRPr="00B92E17">
        <w:rPr>
          <w:rFonts w:ascii="Times New Roman" w:eastAsia="Calibri" w:hAnsi="Times New Roman" w:cs="Times New Roman"/>
          <w:color w:val="292C2F"/>
          <w:sz w:val="28"/>
          <w:szCs w:val="28"/>
        </w:rPr>
        <w:t>Чаще всего заявители обращались по вопросам государственной регистрации прав на недвижимое имущество и сделок с ним, государственного кадастрового учета и предоставления сведений Единого государственного реестра недвижимости (58% обращений).</w:t>
      </w:r>
    </w:p>
    <w:p w:rsidR="00B92E17" w:rsidRPr="00B92E17" w:rsidRDefault="00B92E17" w:rsidP="00B92E17">
      <w:pPr>
        <w:spacing w:after="0" w:line="240" w:lineRule="auto"/>
        <w:ind w:firstLine="709"/>
        <w:jc w:val="both"/>
        <w:rPr>
          <w:rFonts w:ascii="Times New Roman" w:eastAsia="Calibri" w:hAnsi="Times New Roman" w:cs="Times New Roman"/>
          <w:color w:val="292C2F"/>
          <w:sz w:val="28"/>
          <w:szCs w:val="28"/>
        </w:rPr>
      </w:pPr>
      <w:r w:rsidRPr="00B92E17">
        <w:rPr>
          <w:rFonts w:ascii="Times New Roman" w:eastAsia="Calibri" w:hAnsi="Times New Roman" w:cs="Times New Roman"/>
          <w:color w:val="292C2F"/>
          <w:sz w:val="28"/>
          <w:szCs w:val="28"/>
        </w:rPr>
        <w:t>Чуть реже – по вопросам земельного контроля (надзора) (8%), контроля за деятельностью СРО арбитражных управляющих (7%), землеустройства, землеустроительного процесса, установления границ, мониторинга земель, кадастровой деятельности, деятельности кадастровых инженеров (3%), государственной кадастровой оценки объектов недвижимости (3%).</w:t>
      </w:r>
    </w:p>
    <w:p w:rsidR="00B92E17" w:rsidRPr="00B92E17" w:rsidRDefault="00B92E17" w:rsidP="00B92E17">
      <w:pPr>
        <w:spacing w:after="0" w:line="240" w:lineRule="auto"/>
        <w:ind w:firstLine="709"/>
        <w:jc w:val="both"/>
        <w:rPr>
          <w:rFonts w:ascii="Times New Roman" w:eastAsia="Calibri" w:hAnsi="Times New Roman" w:cs="Times New Roman"/>
          <w:color w:val="292C2F"/>
          <w:sz w:val="28"/>
          <w:szCs w:val="28"/>
        </w:rPr>
      </w:pPr>
      <w:r w:rsidRPr="00B92E17">
        <w:rPr>
          <w:rFonts w:ascii="Times New Roman" w:eastAsia="Calibri" w:hAnsi="Times New Roman" w:cs="Times New Roman"/>
          <w:color w:val="292C2F"/>
          <w:sz w:val="28"/>
          <w:szCs w:val="28"/>
        </w:rPr>
        <w:t>Почти 200 тыс. обращений поступило в Росреестр и ППК «Роскадастр» посредством платформы обратной связи, электронная форма которой размещена на едином портале Госуслуг и на официальном сайте Росреестра. Это в 3 раза больше в сравнении с I полугодием 2023 года.</w:t>
      </w:r>
    </w:p>
    <w:p w:rsidR="00B92E17" w:rsidRPr="00B92E17" w:rsidRDefault="00B92E17" w:rsidP="00B92E17">
      <w:pPr>
        <w:spacing w:after="0" w:line="240" w:lineRule="auto"/>
        <w:ind w:firstLine="709"/>
        <w:jc w:val="both"/>
        <w:rPr>
          <w:rFonts w:ascii="Times New Roman" w:eastAsia="Calibri" w:hAnsi="Times New Roman" w:cs="Times New Roman"/>
          <w:color w:val="292C2F"/>
          <w:sz w:val="28"/>
          <w:szCs w:val="28"/>
        </w:rPr>
      </w:pPr>
      <w:r w:rsidRPr="00B92E17">
        <w:rPr>
          <w:rFonts w:ascii="Times New Roman" w:eastAsia="Calibri" w:hAnsi="Times New Roman" w:cs="Times New Roman"/>
          <w:color w:val="292C2F"/>
          <w:sz w:val="28"/>
          <w:szCs w:val="28"/>
        </w:rPr>
        <w:t>98% вопросов заявителей, поступивших посредством сервиса ПОС, решены, причем 60% обращений рассмотрены в ускоренные сроки — от 5 до 10 дней. В среднем рассмотрение сообщений посредством Платформы занимает 4 дня.</w:t>
      </w:r>
    </w:p>
    <w:p w:rsidR="00B92E17" w:rsidRPr="00B92E17" w:rsidRDefault="00B92E17" w:rsidP="00B92E17">
      <w:pPr>
        <w:spacing w:after="0" w:line="240" w:lineRule="auto"/>
        <w:ind w:firstLine="709"/>
        <w:jc w:val="both"/>
        <w:rPr>
          <w:rFonts w:ascii="Times New Roman" w:eastAsia="Calibri" w:hAnsi="Times New Roman" w:cs="Times New Roman"/>
          <w:color w:val="292C2F"/>
          <w:sz w:val="28"/>
          <w:szCs w:val="28"/>
        </w:rPr>
      </w:pPr>
      <w:r w:rsidRPr="00B92E17">
        <w:rPr>
          <w:rFonts w:ascii="Times New Roman" w:eastAsia="Calibri" w:hAnsi="Times New Roman" w:cs="Times New Roman"/>
          <w:color w:val="292C2F"/>
          <w:sz w:val="28"/>
          <w:szCs w:val="28"/>
        </w:rPr>
        <w:t>В рамках повышения качества предоставления государственных услуг и оценки качества удовлетворенности граждан работой Росреестр посредством Платформы на ЕПГУ проводятся опросы, размещенные на главной странице официального сайта ведомства в информационно-телекоммуникационной сети Интернет в разделе «Общественное голосование на портале Госуслуг «Мой выбор, мое будущее».</w:t>
      </w:r>
    </w:p>
    <w:p w:rsidR="00B92E17" w:rsidRPr="00B92E17" w:rsidRDefault="00B92E17" w:rsidP="00B92E17">
      <w:pPr>
        <w:spacing w:after="0" w:line="240" w:lineRule="auto"/>
        <w:ind w:firstLine="709"/>
        <w:jc w:val="both"/>
        <w:rPr>
          <w:rFonts w:ascii="Times New Roman" w:eastAsia="Calibri" w:hAnsi="Times New Roman" w:cs="Times New Roman"/>
          <w:color w:val="292C2F"/>
          <w:sz w:val="28"/>
          <w:szCs w:val="28"/>
        </w:rPr>
      </w:pPr>
      <w:r w:rsidRPr="00B92E17">
        <w:rPr>
          <w:rFonts w:ascii="Times New Roman" w:eastAsia="Calibri" w:hAnsi="Times New Roman" w:cs="Times New Roman"/>
          <w:color w:val="292C2F"/>
          <w:sz w:val="28"/>
          <w:szCs w:val="28"/>
        </w:rPr>
        <w:t>В I полугодии 2024 года к опросу по оценке качества работы с обращениями граждан в Росреестре привлечено более 25 тыс. респондентов, 97% которых удовлетворены полученными от ведомства ответами.</w:t>
      </w:r>
    </w:p>
    <w:p w:rsidR="00B92E17" w:rsidRDefault="00B92E17" w:rsidP="00B92E17">
      <w:pPr>
        <w:spacing w:after="0" w:line="240" w:lineRule="auto"/>
        <w:ind w:firstLine="709"/>
        <w:jc w:val="both"/>
        <w:rPr>
          <w:rFonts w:ascii="Times New Roman" w:eastAsia="Calibri" w:hAnsi="Times New Roman" w:cs="Times New Roman"/>
          <w:color w:val="292C2F"/>
          <w:sz w:val="28"/>
          <w:szCs w:val="28"/>
        </w:rPr>
      </w:pPr>
    </w:p>
    <w:p w:rsidR="003B4F45" w:rsidRPr="003B4F45" w:rsidRDefault="003B4F45" w:rsidP="003B4F45">
      <w:pPr>
        <w:spacing w:after="0" w:line="240" w:lineRule="auto"/>
        <w:ind w:firstLine="709"/>
        <w:jc w:val="both"/>
        <w:rPr>
          <w:rFonts w:ascii="Times New Roman" w:eastAsia="Calibri" w:hAnsi="Times New Roman" w:cs="Times New Roman"/>
          <w:b/>
          <w:color w:val="292C2F"/>
          <w:sz w:val="28"/>
          <w:szCs w:val="28"/>
        </w:rPr>
      </w:pPr>
      <w:r>
        <w:rPr>
          <w:rFonts w:ascii="Times New Roman" w:eastAsia="Calibri" w:hAnsi="Times New Roman" w:cs="Times New Roman"/>
          <w:b/>
          <w:color w:val="292C2F"/>
          <w:sz w:val="28"/>
          <w:szCs w:val="28"/>
        </w:rPr>
        <w:t>3</w:t>
      </w:r>
      <w:r w:rsidRPr="003B4F45">
        <w:rPr>
          <w:rFonts w:ascii="Times New Roman" w:eastAsia="Calibri" w:hAnsi="Times New Roman" w:cs="Times New Roman"/>
          <w:b/>
          <w:color w:val="292C2F"/>
          <w:sz w:val="28"/>
          <w:szCs w:val="28"/>
        </w:rPr>
        <w:t>. Росреестр разработает единый классификатор пространственных объектов НСПД.</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 xml:space="preserve">В Росреестре под председательством руководителя ведомства Олега Скуфинского прошло очередное заседание межведомственной рабочей </w:t>
      </w:r>
      <w:r w:rsidRPr="003B4F45">
        <w:rPr>
          <w:rFonts w:ascii="Times New Roman" w:eastAsia="Calibri" w:hAnsi="Times New Roman" w:cs="Times New Roman"/>
          <w:color w:val="292C2F"/>
          <w:sz w:val="28"/>
          <w:szCs w:val="28"/>
        </w:rPr>
        <w:lastRenderedPageBreak/>
        <w:t>группы по координации мероприятий, направленных на создание и обеспечение функционирования Единой цифровой платформы «Национальная система пространственных данных (НСПД)». Участники обсудили внедрение НСПД в регионах, определили направления дальнейшей работы и обозначили планы по разработке единого классификатора в сфере оборота пространственных данных Российской Федерации.</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В мероприятии приняли участие глава Республики Мордовия Артем Здунов, заместитель руководителя Росреестра, руководитель цифровой трансформации Елена Мартынова, сотрудники центрального аппарата Росреестра, ППК «Роскадастр», ЦИТ «Роскадастр-Инфотех», представители федеральных органов исполнительной власти, госкорпорации «Роскосмос» и правительств всех 89 субъектов Российской Федерации, в том числе Министр Тверской области по обеспечению контрольных функций Максим Куракин.</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«НСПД уже доказала свою высокую эффективность и адаптивность к решению региональных задач на практике. В частности, она была успешно применена при реагировании на инциденты, связанные с паводками, а также при разработке мастер-планов Сахалинской области. Национальная система пространственных данных – инструмент для повышения эффективности работы органов власти на всех уровнях. Она обеспечивает оперативный доступ к актуальным данным, способствуя принятию более взвешенных и своевременных решений», – подчеркнул Олег Скуфинский.</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Артем Здунов в ходе заседания МРГ рассказал о реализации проекта на территории Республики Мордовия.</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 xml:space="preserve"> «В марте прошлого года Мордовия стала одним из пилотных регионов проекта по созданию НСПД. Благодаря командной работе с Росреестром республика сделала серьезный рывок в наполнении ЕГРН достоверными сведениями – стало в 2 раза больше данных о границах земельных участков Мордовии, в 10 раз больше – о территориальных зонах. Также внесены сведения о границах всех муниципальных образований, о региональной границе с Чувашской Республикой, Ульяновской и Пензенской областями. До конца года реестр дополнят данные о границе с Рязанской областью, продолжается описание границы с Нижегородской областью», – отметил глава Мордовии. Он добавил, что совместная работа положительно сказывается на инвестиционной привлекательности республики.</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Накануне проведения Межведомственной рабочей группы под председательством Елены Мартыновой, ответственной за реализацию проекта по созданию НСПД, прошло заседание региональной подгруппы МРГ. Участники встречи из 52 регионов детально обсудили статус внедрения Единой цифровой платформы в каждом субъекте, уделив особое внимание проработке вопросов передачи данных из региональных информационных систем и выработке совместных решений.</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 xml:space="preserve">В ходе регулярной работы по внедрению Единой цифровой платформы Росреестр формирует рейтинг регионов по ключевым показателям качества и состава пространственных данных, таким как наполнение ЕГРН, </w:t>
      </w:r>
      <w:r w:rsidRPr="003B4F45">
        <w:rPr>
          <w:rFonts w:ascii="Times New Roman" w:eastAsia="Calibri" w:hAnsi="Times New Roman" w:cs="Times New Roman"/>
          <w:color w:val="292C2F"/>
          <w:sz w:val="28"/>
          <w:szCs w:val="28"/>
        </w:rPr>
        <w:lastRenderedPageBreak/>
        <w:t>картография, оцифровка архивов и полнота данных в региональных ГИСОГД и других системах. Этот рейтинг позволяет держать руку на пульсе по ключевым параметрам, влияющим на эффективность работы региона в сфере пространственных данных при внедрении НСПД. Кроме того, показатель по полноте переданных данных в НСПД включен в рейтинг региональных руководителей цифровой трансформации.</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«Мы уже работаем с 31 субъектом РФ первой очереди и 22 субъектами РФ второй очереди. Остальные регионы всегда приглашаем на заседания региональной подгруппы МРГ. К регионам внедрения Единой цифровой платформы НСПД 2024-2025 гг. по инициативе губернатора присоединилась Курская область. Мы в режиме реального времени отслеживаем текущий статус по каждой интегрируемой информационной системе во всех регионах-участниках, видим все сложные ситуации и вместе работаем над их решением», – сообщила Елена Мартынова.</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По словам заместителя главы Росреестра, 31 субъект РФ первой очереди уже осуществляет передачу данных в Единую цифровую платформу НСПД из 54 региональных информационных систем. Сейчас в системе более 2 тыс. слоев данных.</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В первом квартале 2024 года 20 субъектов РФ второй очереди успешно завершили комплекс организационно-административных мероприятий по интеграции региональных информационных систем с Единой цифровой платформой НСПД. Были проведены установочные совещания, созданы региональные оперативные штабы, утверждены дорожные карты и перечни информационных систем, предоставляющих данные в единую систему. Всего в перечень поставщиков данных в ФГИС ЕЦП НСПД вошли 21 региональная ГИС ОГД каждого из субъектов РФ, а также 5 региональных геоинформационных систем.</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Заместитель руководителя Росреестра также рассказала о разработке и внедрении единого классификатора пространственных объектов Национальной системы пространственных данных («Единая система классификации и кодирования», ЕСКК).</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 xml:space="preserve">«При работе с пространственными данными мы видим разночтения в терминологии отраслей, отсутствие единых подходов к наименованию отраслевых пространственных объектов и их цифровому описанию. По данным Счетной палаты на 2022 год, в федеральных государственных органах и подведомственных им учреждениях выявлено 630 ФГИС и 512 иных информсистем – на один государственный орган в среднем приходится 17 информационных систем, автоматизирующих его деятельность. В каждой информационной системе используются свои классификаторы. Один термин в них может иметь различные определения и семантику, несмотря на одинаковое название. Разработка и внедрение единой системы классификации и кодирования в сфере пространственных данных позволит нам говорить на одном языке», – уточнила Елена Мартынова, добавив, что ЕСКК повысит эффективность обработки и использования пространственных </w:t>
      </w:r>
      <w:r w:rsidRPr="003B4F45">
        <w:rPr>
          <w:rFonts w:ascii="Times New Roman" w:eastAsia="Calibri" w:hAnsi="Times New Roman" w:cs="Times New Roman"/>
          <w:color w:val="292C2F"/>
          <w:sz w:val="28"/>
          <w:szCs w:val="28"/>
        </w:rPr>
        <w:lastRenderedPageBreak/>
        <w:t>данных, обеспечит стандартизацию и унификацию информации, улучшит межведомственное взаимодействие и будет способствовать созданию единого информационного пространства для принятия управленческих решений.</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По словам Елены Мартыновой, до конца текущего года Росреестр совместно с Минэкономразвития РФ реализует «пилотный проект». Полномасштабное внедрение ЕСКК НСПД начнется с 2025 года.</w:t>
      </w:r>
    </w:p>
    <w:p w:rsidR="00B92E17" w:rsidRPr="003B4F45" w:rsidRDefault="00B92E17" w:rsidP="00B92E17">
      <w:pPr>
        <w:spacing w:after="0" w:line="240" w:lineRule="auto"/>
        <w:ind w:firstLine="709"/>
        <w:jc w:val="both"/>
        <w:rPr>
          <w:rFonts w:ascii="Times New Roman" w:eastAsia="Calibri" w:hAnsi="Times New Roman" w:cs="Times New Roman"/>
          <w:b/>
          <w:color w:val="292C2F"/>
          <w:sz w:val="28"/>
          <w:szCs w:val="28"/>
        </w:rPr>
      </w:pPr>
    </w:p>
    <w:p w:rsidR="003B4F45" w:rsidRPr="003B4F45" w:rsidRDefault="003B4F45" w:rsidP="003B4F45">
      <w:pPr>
        <w:spacing w:after="0" w:line="240" w:lineRule="auto"/>
        <w:ind w:firstLine="709"/>
        <w:jc w:val="both"/>
        <w:rPr>
          <w:rFonts w:ascii="Times New Roman" w:eastAsia="Calibri" w:hAnsi="Times New Roman" w:cs="Times New Roman"/>
          <w:b/>
          <w:color w:val="292C2F"/>
          <w:sz w:val="28"/>
          <w:szCs w:val="28"/>
        </w:rPr>
      </w:pPr>
      <w:r w:rsidRPr="003B4F45">
        <w:rPr>
          <w:rFonts w:ascii="Times New Roman" w:eastAsia="Calibri" w:hAnsi="Times New Roman" w:cs="Times New Roman"/>
          <w:b/>
          <w:color w:val="292C2F"/>
          <w:sz w:val="28"/>
          <w:szCs w:val="28"/>
        </w:rPr>
        <w:t>4. Инновации землепользования в России и за рубежом стали главной темой Росреестра на ВЭФ.</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На площадке Восточного экономического форума во Владивостоке команда Большого Росреестра организовала дискуссию «Инновации в землепользовании: от устоявшихся практик к современным технологиям».</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Росреестр собрал экспертов из Государственной Думы, Минстроя РФ, акционерного общества «ДОМ.РФ», федеральных и региональных органов власти, а также зарубежных коллег из Азербайджана, Кубы и Вьетнама. Участники сессии обсудили механизмы вовлечения неиспользуемых земель в хозяйственный оборот, применение современных технологий и обменялись лучшими практиками. Модератором выступил статс-секретарь – заместитель руководителя ведомства Алексей Бутовецкий.</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«Ещё несколько лет назад мы не могли представить насколько актуальным станет вовлечение земель в оборот. В 2021 году появилась Государственная программа «Национальная система пространственных данных» (НСПД), которая открыла новые возможности в землепользовании и в развитии страны», – отметил заместитель руководителя Росреестра.</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Реализация масштабного проекта по созданию НСПД зависит в том числе от законодательных решений. По словам председателя Комитета Государственной Думы по вопросам собственности, земельным и имущественным отношениям Сергея Гаврилова, в России за последние три года произошла важная реформа земельных отношений, которая затронула граждан, представителей бизнеса и государства. Главными задачами сегодня являются учет земельных ресурсов, вовлечение в оборот и контроль за использованием территорий.</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 xml:space="preserve"> «Эффективное управление земельными ресурсами на любом уровне невозможно без комплексной и достоверной информации о земле. Внедрение НСПД стало не только прикладным механизмом реализации государственных услуг и функций, но и инструментом стратегического управления земельными ресурсами», – подчеркнул Сергей Гаврилов.</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 xml:space="preserve">Одним из регионов-лидеров по внедрению НСПД стал Пермский край. Губернатор региона Дмитрий Махонин поделился результатами работы, которая началась в 2021 году в трех муниципальных образованиях, а затем была масштабирована на территорию всего края. В 2023 году регион принял участие в опытной эксплуатации Единой цифровой платформы НСПД. Тогда </w:t>
      </w:r>
      <w:r w:rsidRPr="003B4F45">
        <w:rPr>
          <w:rFonts w:ascii="Times New Roman" w:eastAsia="Calibri" w:hAnsi="Times New Roman" w:cs="Times New Roman"/>
          <w:color w:val="292C2F"/>
          <w:sz w:val="28"/>
          <w:szCs w:val="28"/>
        </w:rPr>
        <w:lastRenderedPageBreak/>
        <w:t>из региональных геоинформационных систем передали сведения о более 1,5 млн объектах.</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«Благодаря слаженной работе органов исполнительной власти на всех уровнях при поддержке Росреестра Пермский край досрочно выполнил поручение Президента РФ по реализации НСПД. Были на 100% внесены границы субъекта и всех муниципальных образований в ЕГРН. Также внесены сведения о границах 3,6 тыс. населенных пунктов и более 1 тыс. территориальных зон. Количество объектов, в отношении которых установлены правообладатели, выросло с 70% до 95%», – рассказал Дмитрий Махонин.</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В число пилотных регионов по реализации проекта НСПД вошла и Иркутская область. Об особенностях территории и практиках в землепользовании рассказал губернатор региона Игорь Кобзев. Он отметил, что учет земельных участков и выявление правообладателей имеет большое значение для оказания помощи при природных чрезвычайных ситуациях, таких как землетрясения и наводнения.</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Практикой вовлечения земель в оборот поделились представители Вьетнама, Кубы и Азербайджанской республики.</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Так, директор Управления регистрации земель и данных Вьетнама Май Ван Фан рассказал о внедрении единой геоинформационной системы, которая будет действовать на территории всей страны. Система имеет общий дизайн, предполагает многоцелевое использование, подключение и обмен данными с другими базами данных. Для нее уже сформирована техническая инфраструктура, разработано программное обеспечение и создана Национальная база данных о земле. В ближайших планах – создание Центра обработки данных с технической инфраструктурой для хранения баз данных о земле по всей стране.</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Руководитель Кадастровой службы Института территориального и городского планирования Республики Куба Рамон Лоренцо Нодаль Хорхе рассказал об использовании информационной системы Национального кадастра Кубы при территориальном планировании.</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До 1998 года использование кадастровой базы данных ограничивалось статистическими целями, а обработка данных велась вручную. После передачи кадастровых функций Институту территориального и городского планирования республики, утверждения политики развития национального кадастра в 2014 году и издания нормативных правовых актов начался новый этап работы.</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«Мы работаем над тем, чтобы географическая информационная система Национального кадастра (SISCAT) стала эффективным инструментом и предоставляла всю информацию, необходимую для земельного и городского планирования в режиме реального времени», - сообщил Рамон Лоренцо Нодаль Хорхе.</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 xml:space="preserve">Директор агентства «Геомикс» компании «Геокуба UCT-IC» Рафаэль Крус Иглесиас сообщил, что с 2018 года группа компаний «Геокуба» </w:t>
      </w:r>
      <w:r w:rsidRPr="003B4F45">
        <w:rPr>
          <w:rFonts w:ascii="Times New Roman" w:eastAsia="Calibri" w:hAnsi="Times New Roman" w:cs="Times New Roman"/>
          <w:color w:val="292C2F"/>
          <w:sz w:val="28"/>
          <w:szCs w:val="28"/>
        </w:rPr>
        <w:lastRenderedPageBreak/>
        <w:t>развивает собственную инфраструктуру пространственных данных - Центр геопространственной информации (ЦГИ). Он содержит более 34 тысяч метаданных спутниковых снимков, данных полетов БПЛА и топографических карт.</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О том, как решался вопрос неиспользованных земель в Азербайджане, сообщил директор Департамента земельного строительства и единого государственного кадастра недвижимости публичного юридического лица «Государственный кадастр и реестр недвижимости» Государственной службы по имущественным вопросам при Министерстве экономики Азербайджанской Республики Эмиль Сафаров.</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Он рассказал о том, как идут восстановительные, земельно-устроительные и кадастровые работы на территории Нагорного Карабаха. В этом регионе организовано активное строительство объектов и различной инфраструктуры.</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«Электронный кадастровый учет количественного и качественного показателей земель на возвращенных территориях позволит осуществить земельную реформу, сформировать единый государственный кадастр недвижимости, повысить эффективность использования земель и вести управление земельными ресурсами в более совершенной форме за счет применения современных технологий в землеустройстве. Ожидается, что общий объем производства сельскохозяйственной продукции в стране увеличится более чем на 8 процентов за счет восстановления предприятий», – отметил он.</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Заместитель министра строительства и жилищно-коммунального хозяйства РФ Никита Стасишин продолжил разговор темой эффективного использования земель Дальнего Востока с помощью мастер-планов. Он подчеркнул, что без данных НСПД и нормативных правовых актов не произойдет капитализации земельных участков и капитализации решений развития населенного пункта с точки зрения жилья, инфраструктуры, промышленности, транспортной обеспеченности.</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«Сегодня оперативность вовлечения и освоения земельного участка делает привлекательнее тот или иной город, команду губернатора, увеличивает поступления в бюджеты муниципалитетов и региона, повышает налогооблагаемую базу и меняет подход к инвестициям», – отметил он.</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Результаты Сахалинской области при реализации пилотного проекта по интеграции мастер-планов и Единой цифровой платформы НСПД представил Министр архитектуры и градостроительства Сахалинской области Алексей Ракитский. Практика региона будет использована в других субъектах РФ.</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Министр имущественных и земельных отношений Приморского края Арест Давтян согласился с важностью цифровизации сферы земельных отношений: «Сегодня интерес к региону проявляют достаточно много инвесторов, и мы понимаем, что для оперативного принятия решений необходима цифровизация данных».</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lastRenderedPageBreak/>
        <w:t>Он рассказал о проделанной Приморским краем работе по цифровизации учетно-технической документации, внедрении искусственного интеллекта в кадастровой оценке, сокращении сроков при получении имущества в собственность или аренду.</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Потенциал НСПД сегодня используется и для развития жилищного строительства в стране. Об этом рассказал управляющий директор АО «ДОМ.РФ» Анатолий Азизов.</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«Дом РФ, являясь государственным институтом развития в жилищной сфере, присутствует на всех этапах инвестиционно-промышленного цикла, и мы понимаем и принимаем необходимость развития НСПД как одного из важных инструментов по развитию механизма строительства в целом и жилищного строительства в частности. Мы поддерживаем начинания коллег из Росреестра и стремимся активно участвовать в этой работе», – подчеркнул он.</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Подводя итоги дискуссии, Алексей Бутовецкий отметил, что результатом создания Национальной системы пространственных данных станет повышение качества жизни людей с помощью принятия эффективных управленческих решений, развития строительства, сельского хозяйства и реализации крупных инвестиционных проектов в регионах страны.</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p>
    <w:p w:rsidR="003B4F45" w:rsidRPr="003B4F45" w:rsidRDefault="003B4F45" w:rsidP="003B4F45">
      <w:pPr>
        <w:spacing w:after="0" w:line="240" w:lineRule="auto"/>
        <w:ind w:firstLine="709"/>
        <w:jc w:val="both"/>
        <w:rPr>
          <w:rFonts w:ascii="Times New Roman" w:eastAsia="Calibri" w:hAnsi="Times New Roman" w:cs="Times New Roman"/>
          <w:b/>
          <w:color w:val="292C2F"/>
          <w:sz w:val="28"/>
          <w:szCs w:val="28"/>
        </w:rPr>
      </w:pPr>
      <w:r w:rsidRPr="003B4F45">
        <w:rPr>
          <w:rFonts w:ascii="Times New Roman" w:eastAsia="Calibri" w:hAnsi="Times New Roman" w:cs="Times New Roman"/>
          <w:b/>
          <w:color w:val="292C2F"/>
          <w:sz w:val="28"/>
          <w:szCs w:val="28"/>
        </w:rPr>
        <w:t>5. Росреестр подвел промежуточные итоги по ипотечным программам и «Дальневосточному гектару».</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Росреестр подвел промежуточные итоги реализации программ «Сельская ипотека», «Дальневосточная ипотека» и «Арктическая ипотека», а также по «Дальневосточному гектару».</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«Ипотечные программы стали стимулом для развития жилищной сферы, вовлечение в оборот новых территорий, повлияли на повышение качества жизни людей. Сотни россиян смогли улучшить свои жилищные условия. Росреестр проводит системную работу по повышению качества оказания электронных услуг. Доля электронной ипотеки с 2020 года выросла в 9 раз – до 84%, и регистрируется она в среднем за 12 часов. Мы продолжаем совершенствовать оказание наших услуг во взаимодействии с кредитными организациями, застройщиками и другими профессиональными участниками рынка недвижимости», - сказал руководитель Росреестра Олег Скуфинский.</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«Сельская ипотека»</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С начала действия программы (январь 2020 года) по 1 сентября 2024 года Росреестром зарегистрировано 94 935 ипотек. Наибольшее количество регистрационных действий в рамках программы приходится на договоры купли-продажи, на основании которых зарегистрировано 82 567 прав собственности.</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 xml:space="preserve">Наиболее востребованной программа остается в Приволжском (32 931 ипотека) и Центральном федеральных округах (16 329 ипотека). Здесь лидерство сохраняют Республика Башкирия (5 742), Удмуртская республика </w:t>
      </w:r>
      <w:r w:rsidRPr="003B4F45">
        <w:rPr>
          <w:rFonts w:ascii="Times New Roman" w:eastAsia="Calibri" w:hAnsi="Times New Roman" w:cs="Times New Roman"/>
          <w:color w:val="292C2F"/>
          <w:sz w:val="28"/>
          <w:szCs w:val="28"/>
        </w:rPr>
        <w:lastRenderedPageBreak/>
        <w:t>(4 615), Республика Татарстан (4 174), Белгородская (1 669), Курская (1 660) и Воронежская области (1 598).</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В Сибирском федеральном округе (15 545 ипотек) с большим отрывом лидирует Омская область (4 296). Далее идут Новосибирская и Иркутская области с показателями 2 453 и 2 424 ипотеки. В Южном федеральном округе (7 332) наилучшие результаты у Ростовской области (2 167) и Краснодарского края (1 926).</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В Северо-Западном федеральном округе (6 639 ипотек) лидерами остаются Ленинградская (2 260) и Калининградская (1 812) области. На Урале (6 246 ипотеки) - Свердловская (2 066) и Тюменская (1 827) области.</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 xml:space="preserve">В Северо-Кавказском Федеральном округе (6 243 ипотеки) безусловным лидером остается Ставропольский край (3 974). На Дальнем Востоке (3 670 ипотек) первенство сохраняет Республика Бурятия (1 395). </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«Дальневосточная ипотека»</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С начала действия программы (с декабря 2019 года) по 30 августа 2024 года Росреестром зарегистрировано 99 257 ипотечных договоров на объекты недвижимости.</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Президент РФ Владимир Путин, выступая в сентябре этого года на Восточном экономическом форуме (ВЭФ), предложил сохранить ставку по дальневосточной и арктической ипотекам в размере 2%. Ставка не изменится до окончания срока действия этих программ - до 2030 года.</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Среди сделок, заключенных в рамках «Дальневосточной ипотеки», 44 027 договоров купли-продажи, 38 524 договора участия в долевом строительстве и 9 798 договоров уступки прав требования по ДДУ.</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Лидерство по числу ипотек сохранили Республика Саха (Якутия) и Приморский край. В них зарегистрировано 24 780 и 20 667 ипотек соответственно.</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На третьем месте - Республика Бурятия (15 024), на четвертом - Хабаровский край (12 663), на пятом - Амурская область (8 883), на шестом - Забайкальский край (6 645). Завершают список Сахалинская область (5 461), Магаданская область и Чукотский АО (3 107), Камчатский край (1 600) и Еврейская автономная область (427).</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«Арктическая ипотека»</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Программа действует в России с декабря 2023 года. Она является расширением «Дальневосточной ипотеки» и охватывает регионы и муниципалитеты российской Арктики.</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По данным на 30 августа 2024 года, в рамках программы зарегистрировано 5 079 ипотек (из них более 80% приходится на сделки купли-продажи).</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Безусловными лидерами стали Архангельская область и Ненецкий автономный округ с показателем 2 770 ипотек. На втором месте - Красноярский край (1 197).</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 xml:space="preserve">Третье место поделили Ямало-Ненецкий автономный округ и Мурманская область, где зарегистрировано примерно одинаковое количество </w:t>
      </w:r>
      <w:r w:rsidRPr="003B4F45">
        <w:rPr>
          <w:rFonts w:ascii="Times New Roman" w:eastAsia="Calibri" w:hAnsi="Times New Roman" w:cs="Times New Roman"/>
          <w:color w:val="292C2F"/>
          <w:sz w:val="28"/>
          <w:szCs w:val="28"/>
        </w:rPr>
        <w:lastRenderedPageBreak/>
        <w:t>ипотек – 440 и 437 соответственно. На четвертом - Республика Карелия (220). Завершает список Республика Коми с показателем 15 ипотек.</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«Дальневосточный гектар»</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Еще одним эффективным механизмом для повышения качества жизни граждан на Дальнем востоке стала программа «Дальневосточный гектар», которая действует с 2016 года.</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По данным ФИС «На Дальний Восток», которую разработал и сопровождает Росреестр, с момента запуска программы предоставлено более 113 тысяч земельных участков общей площадью 93 тысячи гектаров в Дальневосточном федеральном округе и Арктической зоне Российской Федерации.</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За период с 1 января по 9 сентября 2024 года предоставлено 7 249 участков общей площадью 4,5 тыс. га. Из них наибольшее количество – в Приморском крае (1557), Сахалинской области (1406) и Республике Саха (Якутия) (1251). В 2023 году гражданам в безвозмездное пользование предоставлено 10 320 земельных участков общей площадью 6 290 га.</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На сессии «Дальневосточный гектар: земля народу», прошедшей на полях «ВЭФ-24», сообщили о том, что по программе «Дальневосточный гектар» станут доступны новые зоны вокруг населенных пунктов, которые ранее были закрыты. Как заявил в ходе сессии статс-секретарь - заместитель руководителя Росреестра Алексей Бутовецкий, для этого требуется работа с пространственными данными, которые характеризуют эти территории.</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«Мы сейчас уже начинаем внедрять Национальную систему пространственных данных, и на территории всей страны у нас поэтапно запланирована такая работа. Что это значит? Что гражданин в одной точке получает все необходимые ему сведения. То есть не нужно ходить по 18 министерствам, по регионам, по муниципалитетам, по электросетевым организациям. Все должно быть в рамках одного окна», - сказал Алексей Бутовецкий.</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Он также отметил, что с 2027 года «Дальневосточный гектар» планируется реализовывать на базе Единой цифровой платформы «Национальная система пространственных данных».</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p>
    <w:p w:rsidR="003B4F45" w:rsidRPr="003B4F45" w:rsidRDefault="003B4F45" w:rsidP="003B4F45">
      <w:pPr>
        <w:spacing w:after="0" w:line="240" w:lineRule="auto"/>
        <w:ind w:firstLine="709"/>
        <w:jc w:val="both"/>
        <w:rPr>
          <w:rFonts w:ascii="Times New Roman" w:eastAsia="Calibri" w:hAnsi="Times New Roman" w:cs="Times New Roman"/>
          <w:b/>
          <w:color w:val="292C2F"/>
          <w:sz w:val="28"/>
          <w:szCs w:val="28"/>
        </w:rPr>
      </w:pPr>
      <w:r w:rsidRPr="003B4F45">
        <w:rPr>
          <w:rFonts w:ascii="Times New Roman" w:eastAsia="Calibri" w:hAnsi="Times New Roman" w:cs="Times New Roman"/>
          <w:b/>
          <w:color w:val="292C2F"/>
          <w:sz w:val="28"/>
          <w:szCs w:val="28"/>
        </w:rPr>
        <w:t>6. Михаил Мишустин встретился с руководителем Росреестра Олегом Скуфинским.</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Обсуждалось, в частности, исполнение поручений Президента по газификации СНТ и вовлечению в хозяйственный оборот неэффективно используемых земельных участков, ход формирования Национальной системы пространственных данных, а также организация работы Росреестра в новых регионах.</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 xml:space="preserve">Обсуждалось, в частности, исполнение поручений Президента по газификации СНТ и вовлечению в хозяйственный оборот неэффективно используемых земельных участков, ход формирования Национальной </w:t>
      </w:r>
      <w:r w:rsidRPr="003B4F45">
        <w:rPr>
          <w:rFonts w:ascii="Times New Roman" w:eastAsia="Calibri" w:hAnsi="Times New Roman" w:cs="Times New Roman"/>
          <w:color w:val="292C2F"/>
          <w:sz w:val="28"/>
          <w:szCs w:val="28"/>
        </w:rPr>
        <w:lastRenderedPageBreak/>
        <w:t>системы пространственных данных, а также организация работы Росреестра в новых регионах.</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Из стенограммы:</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М.Мишустин: Уважаемый Олег Александрович, Вы возглавляете Росреестр – организацию, которая в первую очередь обеспечивает гарантии прав собственности на земли, здания, сооружения, объекты, прочно связанные с землёй. Это важнейшая функция – гарантия прав собственности для каждого человека и, конечно, для бизнеса. Вы должны уделять большое внимание регистрации недвижимости – это квартиры, жилые и садовые дома, бани, гаражи. Для чего, соответственно, реализуются по поручению Президента «дачная» и «гаражная» амнистии. Для людей это очень важно, потому что годами не могли оформить ничего. Наводится порядок. Стало ясно и понятно, каким образом, по каким нормативным документам оформлять.</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Президент в Послании Федеральному Собранию поручил газифицировать садоводческие товарищества в населённых пунктах. Важнейший вопрос для многих людей. Как идёт эта работа?</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О.Скуфинский: Уважаемый Михаил Владимирович, Росреестр уже обладает большим опытом помощи гражданам, которым требуется оформить права на жилые дома. Такая работа была организована ещё в 2021 году, во время социальной газификации.</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Для подведения газа нужно поставить дом на учёт и обеспечить регистрацию прав. Мы организовали работу по оперативному определению границ участков, постановке на учёт и регистрации прав на дом.</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Цифры говорят сами за себя. С 2020 года дополнительно введено ИЖС 19 млн кв. м. То есть мы это делали и делаем оперативно. Поэтому, когда Президент 29 февраля поставил задачу по газификации СНТ, мы без промедления начали эту работу.</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Во-первых, мы подготовили доступные и понятные для людей методические рекомендации. Довели их до всех регионов. В них последовательно изложены шаги, которые надо сделать людям для того, чтобы к дому был подведён газ.</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Во-вторых, мы организовали постоянное и системное взаимодействие с Союзом садоводов и самими садоводческими товариществами. Вопрос находится на постоянном контроле во всех наших территориальных органах на местах.</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Третье. Мы собрали и постоянно мониторим часто задаваемые гражданами вопросы. Сегодня таких вопросов 128, и на наиболее волнующие людей мы оперативно даём ответы.</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 xml:space="preserve">Четвёртое. Наша подведомственная организация, ППК «Роскадастр», сегодня способна, что называется, под ключ организовать работы, связанные с газификацией самих СНТ, постановкой на учёт и регистрацией прав на дома. Это очень удобно – услуга под ключ. Хочу отметить, что на основании Вашего поручения была создана и работает правительственная комиссия по </w:t>
      </w:r>
      <w:r w:rsidRPr="003B4F45">
        <w:rPr>
          <w:rFonts w:ascii="Times New Roman" w:eastAsia="Calibri" w:hAnsi="Times New Roman" w:cs="Times New Roman"/>
          <w:color w:val="292C2F"/>
          <w:sz w:val="28"/>
          <w:szCs w:val="28"/>
        </w:rPr>
        <w:lastRenderedPageBreak/>
        <w:t>организации работы, по курированию этого важнейшего направления. За несколько лет работы этой правительственной комиссии решено много практических вопросов.</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Также хочу отметить, что очень много сделано за последние несколько лет на законодательном уровне. То есть системно решён целый ряд вопросов.</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Во-первых, разработан механизм включения СНТ в границы населённых пунктов, что очень важно. Второе. Разрешено на садоводческих участках содержать кроликов, домашнюю птицу.</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Введено электронное голосование, что для общих собраний также людям очень удобно. Но вопросов ещё остаётся много. Это прежде всего брошенные и захламлённые участки. По ним поступают жалобы и от людей, и от муниципалитетов. Это важное направление работы, которому мы начали уделять большое внимание.</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М.Мишустин: Вот как раз о брошенных участках. Президент на Петербургском экономическом форуме говорил о том, что необходимо вовлекать в хозяйственный оборот неэффективно используемые земельные участки. В частности, когда категория земель и вид разрешённого использования не соответствуют фактическому использованию, нужно, конечно, этим заниматься.</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Как будете строить эту работу? Это очень важный вопрос.</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О.Скуфинский: Как пример. Мы в прошлом году обследовали около 6 млн га земель, это полномочия по земельному надзору прежде всего. И на 435 тыс. га – это около 8% – выявлены нарушения: нецелевое использование земли, самозахваты. Самое удивительное, что 74% таких нарушений – это земли населённых пунктов.</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А если говорить о территории садоводческих объединений, то бывает, что до 20% площади занято захламлёнными участками, несанкционированными свалками. И это действительно проблема.</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Поэтому, с одной стороны, перед нами стоит задача – стимулировать правообладателей использовать землю по целевому назначению. С другой стороны, надо учитывать, что у людей бывают разные жизненные ситуации и различные реальные возможности с точки зрения освоения участков.</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Поэтому нами по Вашему поручению подготовлена и Правительством утверждена «дорожная карта» по повышению эффективности использования земли и вовлечению её в оборот, по которой системно идёт эта работа.</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 xml:space="preserve">И второе. Недавно принят очень важный закон, 8 августа подписан, который устанавливает дополнительные три года для людей на подготовку к использованию участка по целевому назначению. Потому что, если человек приобрёл участок или, например, получил его по наследству, бывает, что участок заболочен, зарос растительностью. Человеку нужно время для проектирования дома, чтобы подвести соответствующие коммуникации. Поэтому закон и добавил дополнительные три года, и уже после этих трёх лет начинаются сроки, ранее установленные законодательством. То есть если в течение этих трёх лет участок не готовится к использованию, то уже </w:t>
      </w:r>
      <w:r w:rsidRPr="003B4F45">
        <w:rPr>
          <w:rFonts w:ascii="Times New Roman" w:eastAsia="Calibri" w:hAnsi="Times New Roman" w:cs="Times New Roman"/>
          <w:color w:val="292C2F"/>
          <w:sz w:val="28"/>
          <w:szCs w:val="28"/>
        </w:rPr>
        <w:lastRenderedPageBreak/>
        <w:t>контрольно-надзорные органы могут зафиксировать признаки неиспользования участка. При первом нарушении выдаётся только предупреждение и никаких штрафов на человека не налагается. Если же правообладатель не исправил нарушение в течение полугода, то Росреестр в течение 30 дней направляет соответствующее уведомление в уполномоченный орган, и тогда уполномоченный орган может инициировать дело в суд об изъятии участка. Но здесь я хочу особо подчеркнуть, что закон не устанавливает никаких новых оснований для изъятия, никаких дополнительных штрафов. Наша основная задача – стимулировать людей использовать участок по целевому назначению и вовлекать землю в оборот.</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Также хочу отметить, что законом впервые введена норма в установлении для земель населённых пунктов и СНТ признаков неиспользования земельных участков. Ранее такие нормы были установлены только для земель сельхозназначения. И это как раз защищает права граждан. Потому что, когда конкретно установлены признаки, это избавляет от субъективных мнений проверяющих органов. Например, для садоводов-огородников мы предлагаем установить самые минимальные требования, в частности, чтобы участок был покошен и на нём не было мусора.</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К тому же действующее законодательство позволяет учитывать жизненную ситуацию человека, если он не смог освоить участок в установленный срок.</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Также хочу отметить ещё одну важнейшую работу – это формирование банка данных земли для вовлечения в оборот. На сегодня 170 тыс. га – такой банк данных земли сформирован. Это прежде всего для жилищного строительства, 115 тыс. участков. Эта земля активно вовлекается в оборот, информация размещается в свободном доступе на публичной кадастровой карте. В конце года мы переведём полностью публичную кадастровую карту на платформу «Национальная система пространственных данных» вместе с сервисом «Земля просто».</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М.Мишустин: Ещё один вопрос – это НСПД, Национальная система пространственных данных. Когда я у вас был в декабре прошлого года, Вы показывали мне в том числе опытную эксплуатацию НСПД в пилотных регионах. И собирались запускать всё в промышленную эксплуатацию. Знаю, что запустили. Хотел бы, чтобы Вы об этом доложили, поскольку это важнейшая система для бизнеса и для людей, многослойная система, ГИС.</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На четыре основных вопроса – что это, чьё это, сколько это стоит и где это – должны давать однозначный ответ кадастровая система и НСПД. И очень важно, чтобы все – федеральные органы исполнительной власти, субъекты Российской Федерации, граждане, бизнес – пользовались одним уникальным ресурсом. В первую очередь это нужно для территориального планирования, строительства и, конечно, для любого человека или бизнеса, чтобы уточнить правовой режим, сервитут или соответствующую категорию недвижимости, с которой он работает.</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Расскажите, как здесь обстоят дела.</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lastRenderedPageBreak/>
        <w:t>О.Скуфинский: 13 декабря прошлого года мы Вам продемонстрировали систему и доложили о её разработке. И 25 декабря, ровно как Вам обещали, система была внедрена в промышленную эксплуатацию. На сегодня эта система является единым источником юридически значимых пространственных данных, которая обеспечивает возможность принятия управленческих решений и оказания клиентоцентричных сервисов для людей, бизнеса, профессиональных участников рынка.</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Сегодня в Национальную систему пространственных данных интегрированы данные из 20 федеральных и 54 региональных информационных систем. Более 2 тыс. слоёв юридически значимых данных сформировано в системе.</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Мы подключаем к системе регионы по мере их технической готовности и анализа входных данных. По сути, по всей стране сегодня организовали инвентаризацию пространственных данных.</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М.Мишустин: Сколько регионов уже подключено?</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О.Скуфинский: 31 регион в соответствии с нашим планом находится в работе. До конца года они все будут переведены на платформу. Ещё 22 субъекта Российской Федерации после Вашего поручения в активной стадии работы. Мы их с опережением подключим уже в следующем году.</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М.Мишустин: Олег Александрович, просьба докладывать тогда по ходу работы.</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И ещё один вопрос. Президент ставил задачу – выйти в новых субъектах Российской Федерации на общероссийский уровень практически по всем направлениям. Это в первую очередь интеграция этих регионов в наше правовое пространство, экономическое. Конечно, оказание услуг Росреестра там должно быть абсолютно таким же, как в любом субъекте Российской Федерации. Знаю, что вы активно занимаетесь внедрением всех функций Росреестра там. Расскажите, как обстоят дела.</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О.Скуфинский: В рамках реализации проекта с учётом срочности и важности мы практически в еженедельном режиме рассматриваем вопросы новых регионов на штабе, на специальной рабочей группе. Ещё в 2022 году мы обеспечили принятие соответствующих нормативных актов, потому что есть много особенностей на территории наших четырёх новых регионов. 14 актов было принято. Например, в отношении правоустанавливающих старых документов, перевода с украинского языка. Людям не надо за это платить, сегодня это делает территориальное управление Росреестра бесплатно.</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Второе. Для кадастрового учёта, регистрации прав используется ранее подготовленная землеустроительная и техническая документация. Объекты публичной собственности оформляются в упрощённом порядке по декларации.</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 xml:space="preserve">Хочу сказать, что сложность задачи была в том, что на момент формирования территориальных органов, а мы это сделали за три месяца, данные о земле, объектах капитального строительства и правах были, по сути, в управлении трёх различных государственных органов власти. </w:t>
      </w:r>
      <w:r w:rsidRPr="003B4F45">
        <w:rPr>
          <w:rFonts w:ascii="Times New Roman" w:eastAsia="Calibri" w:hAnsi="Times New Roman" w:cs="Times New Roman"/>
          <w:color w:val="292C2F"/>
          <w:sz w:val="28"/>
          <w:szCs w:val="28"/>
        </w:rPr>
        <w:lastRenderedPageBreak/>
        <w:t>Существовало три разных реестра. Такую ситуацию мы имели 20 лет назад в Российской Федерации. Мы на основе российских технологий за три месяца развернули контур нашей центральной системы – ФГИС ЕГРН на территории новых регионов. И с 1 января 2023 года в полном объёме работают наши территориальные органы.</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На сегодняшний день уже в реестр внесено 1,3 млн объектов. Обеспечено электронное взаимодействие с профессиональными участниками рынка, включая нотариат. Более 60 тыс. обращений в электронном виде от нотариата мы получили.</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В этом году обеспечен обмен данными по системе межведомственного электронного взаимодействия. Уже 240 тыс. заявок мы обработали по этой системе.</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Кроме того, постепенно обеспечиваем экстерриториальный принцип подачи документов. Начали с Ростовской области, Московской области. В Москве сегодня можно подать документы в экстерриториальной форме.</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М.Мишустин: Вы имеете в виду, что граждане новых субъектов из Ростова, из Москвы или Московской области могут подать заявление на оформление, слияние или продажу своих земельных участков, зданий. Любой учёт.</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О.Скуфинский: Да, это очень удобно.</w:t>
      </w:r>
    </w:p>
    <w:p w:rsidR="00B92E17"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М.Мишустин: Работа Росреестра затрагивает каждого гражданина. Очень важно, чтобы его права на собственность, здания, сооружения, квартиру, дачу были гарантированы государством. Чтобы оборот был быстрым, и все услуги, которые Росреестр предоставляет, были комфортными, без простаивания в очередях. Просьба все вопросы, которые сегодня стоят перед вами, держать на личном контроле.</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p>
    <w:p w:rsidR="00A510FD" w:rsidRPr="00A510FD" w:rsidRDefault="00A510FD" w:rsidP="00A510FD">
      <w:pPr>
        <w:spacing w:after="0" w:line="240" w:lineRule="auto"/>
        <w:ind w:firstLine="709"/>
        <w:jc w:val="both"/>
        <w:rPr>
          <w:rFonts w:ascii="Times New Roman" w:eastAsia="Calibri" w:hAnsi="Times New Roman" w:cs="Times New Roman"/>
          <w:b/>
          <w:color w:val="292C2F"/>
          <w:sz w:val="28"/>
          <w:szCs w:val="28"/>
        </w:rPr>
      </w:pPr>
      <w:r>
        <w:rPr>
          <w:rFonts w:ascii="Times New Roman" w:eastAsia="Calibri" w:hAnsi="Times New Roman" w:cs="Times New Roman"/>
          <w:b/>
          <w:color w:val="292C2F"/>
          <w:sz w:val="28"/>
          <w:szCs w:val="28"/>
        </w:rPr>
        <w:t>7</w:t>
      </w:r>
      <w:r w:rsidRPr="00A510FD">
        <w:rPr>
          <w:rFonts w:ascii="Times New Roman" w:eastAsia="Calibri" w:hAnsi="Times New Roman" w:cs="Times New Roman"/>
          <w:b/>
          <w:color w:val="292C2F"/>
          <w:sz w:val="28"/>
          <w:szCs w:val="28"/>
        </w:rPr>
        <w:t>. Росреестр скорректирует размер платы за ряд своих услуг в 2024 году.</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Размеры платы за предоставление сведений из Единого государственного реестра недвижимости (ЕГРН), электронной картографической основы (ЕЭКО) и федерального фонда пространственных данных (ФФПД) будут проиндексированы в 2024 году.</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Предоставление сведений из ЕГРН</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Одной из самых востребованных услуг Росреестра у граждан нашей страны является запрос на предоставление сведений из ЕГРН. В 2023 году в России осуществлено более 77,3 млн учётно-регистрационных действий с недвижимостью и выдано более 295,7 млн сведений из Единого государственного реестра недвижимости.</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Данная услуга появилась более 15 лет назад, однако размер платы за неё индексировался всего один раз – на 15% в 2020 году. Он установлен приказом ведомства № П/0145 от 13.05.2020.</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lastRenderedPageBreak/>
        <w:t>При этом только за последние 4 года ведомство провело большую работу по повышению качества и доступности оказания услуг, модернизировало информационные системы.</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Росреестром 1 марта 2023 года разработана витрина данных ЕГРН, предназначенная для предоставления сведений, хранящихся в Едином государственном реестре недвижимости. Она позволяет оперативно формировать в онлайн-режиме более 30 тыс. документов в сутки. Сроки предоставления сведений из ЕГРН сократились с 3 дней до онлайн. С 01.03.2023 уже заказано более 19 млн. таких выписок.</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При увеличении общего объёма предоставления сведений из ЕГРН Росреестр обеспечивает защиту прав и свобод человека и гражданина при обработке его персональных данных, в том числе защиту прав на неприкосновенность частной жизни. Во исполнение требований законодательства Росреестр ставит перед собой целью (с учётом Федерального закона № 266-ФЗ от 14.07.2022 «О защите персональных данных») глобальную защиту персональных данных правообладателей. Для обеспечения бесшовного клиентского пути реализовано несколько сценариев получения сведений ЕГРН для разной категории клиентов.</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Кроме того, совместно с Роскомнадзором и прокуратурой было заблокировано порядка 500 сайтов-двойников, которые вводили людей в заблуждение, не предоставляя услуги или оказывая их в некорректном виде за гораздо более высокую цену, чем это устанавливалось на государственном уровне.</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Таким образом, речь идёт о приведении тарифов в соответствие с реальной стоимостью оформления услуги и показателями индекса потребительских цен. Сегодня выписка из ЕГРН доступна как в бумажном, так и в электронном видах. При этом получение выписки из ЕГРН в бумажном виде является более длительным по времени и требует больших трудозатрат, в отличие от цифрового вида документа. Важно отметить, что на получение электронной выписки из ЕГРН тарифы существенно снижены, а Правительством Российской Федерации и Росреестром созданы все условия для качественного оказания услуг в цифровом виде.</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Сейчас выписка из ЕГРН об основных характеристиках и зарегистрированных правах на объект недвижимости для физического лица обходится всего в 460 рублей, если заказывать её в бумажном виде, и 290 рублей – в электронном. Для юридических лиц плата за предоставление указанных сведений выше – 1270 и 820 рублей соответственно.</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Справочно: После индексации стоимость разовой услуги для физического лица составит 920 рублей за выписку на бумажном носителе и 580 рублей на электронном. Для юридических лиц она тоже подрастёт и составит 2540 рублей за выписку на бумажном носителе и 1640 рублей на электронном.</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 xml:space="preserve">Некоторые граждане вообще заказывают выписки несколько раз в жизни – когда приобретают или продают недвижимость. Для держателей </w:t>
      </w:r>
      <w:r w:rsidRPr="00A510FD">
        <w:rPr>
          <w:rFonts w:ascii="Times New Roman" w:eastAsia="Calibri" w:hAnsi="Times New Roman" w:cs="Times New Roman"/>
          <w:color w:val="292C2F"/>
          <w:sz w:val="28"/>
          <w:szCs w:val="28"/>
        </w:rPr>
        <w:lastRenderedPageBreak/>
        <w:t>пакетных услуг (банки, застройщики, риелторы), которые получают выписки десятками тысяч и берут за свою работу плату, эта стоимость была намного ниже, что создавало неравные условия для всех заявителей. Теперь данный разрыв будет существенно скорректирован.</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Справочно: После индексации стоимость пакетных выписок также будет ниже, чем разовая, и составит 290 рублей за единицу при приобретении минимального пакета, содержащего 100 запросов и 116 рублей за 1 выписку при наличии пакета, содержащего 100 тыс. запросов.</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Одновременно Росреестром предлагается установить перечень льготных категорий граждан, для которых сохранится существующий размер платы за предоставление сведений ЕГРН. В него войдут многодетные семьи, инвалиды, ветераны боевых действий.</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Предоставление сведений из ФФПД</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Размер платы за пользование пространственными данными и материалами, содержащимися в ФФПД, определяется по формуле и зависит от коэффициентов, которые выбираются заявителем самостоятельно.</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В настоящее время стоимость за предоставление сведений о координатах одного пункта государственной геодезической сети в электронном виде составляет 100 рублей. Чаще всего эта информация необходима кадастровым инженерам, чьи услуги стоят несколько тысяч рублей.</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Правила определения размера платы за предоставление сведений из ФФПД определены постановлением Правительства России № 299 и приказом Росреестра от № П/0498. Они были установлены ещё в 2017 году и с того момента не индексировались, при этом стоимость производства геодезических и картографических работ за последнее время выросла кратно.</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Справочно: При корректировке тарифов, стоимость сведений о координатах одного пункта ГГС в электронном виде составит 300 рублей, а средняя стоимость их предоставления - 375 рублей.</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Предоставление сведений из ЕЭКО</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Размер стоимости и правила предоставления сведений ЕЭКО определены постановлением Правительства России № 1371. Как и в случае с ФФПД, они были установлены в 2017 году и с того момента не индексировались, хотя цена производства геодезических и картографических работ выросла кратно.</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Размер платы за использование сведений ЕЭКО определяется по формуле и зависит от коэффициентов, которые выбираются заявителем самостоятельно. В настоящее время стоимость одного дециметра на цифровом ортофотоплане составляет 10 рублей. При этом она может быть скорректирована с учётом разрешения, масштаба и условий использования сведений ЕЭКО.</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 xml:space="preserve">Исходя из среднего объёма цифрового ортофотоплана, а также статистическим данным за последние 3 года, по результатам предоставления </w:t>
      </w:r>
      <w:r w:rsidRPr="00A510FD">
        <w:rPr>
          <w:rFonts w:ascii="Times New Roman" w:eastAsia="Calibri" w:hAnsi="Times New Roman" w:cs="Times New Roman"/>
          <w:color w:val="292C2F"/>
          <w:sz w:val="28"/>
          <w:szCs w:val="28"/>
        </w:rPr>
        <w:lastRenderedPageBreak/>
        <w:t>сведений ЕЭКО средняя стоимость одного такого плана составляет 375 рублей. После корректировки она увеличится в 2 раза.</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При этом органам государственной власти и органам местного самоуправления сведения ЕЭКО будут предоставляться без взимания платы.</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Справочно: После корректировки тарифов для физических и юридических лиц плата за сведения ЕЭКО в виде одного номенклатурного листа цифрового ортофотоплана в среднем составит 750 рублей.</w:t>
      </w:r>
    </w:p>
    <w:p w:rsidR="00B92E17" w:rsidRDefault="00B92E17" w:rsidP="00B92E17">
      <w:pPr>
        <w:spacing w:after="0" w:line="240" w:lineRule="auto"/>
        <w:ind w:firstLine="709"/>
        <w:jc w:val="both"/>
        <w:rPr>
          <w:rFonts w:ascii="Times New Roman" w:eastAsia="Calibri" w:hAnsi="Times New Roman" w:cs="Times New Roman"/>
          <w:color w:val="292C2F"/>
          <w:sz w:val="28"/>
          <w:szCs w:val="28"/>
        </w:rPr>
      </w:pPr>
    </w:p>
    <w:p w:rsidR="00A510FD" w:rsidRPr="00A510FD" w:rsidRDefault="00A510FD" w:rsidP="00A510FD">
      <w:pPr>
        <w:spacing w:after="0" w:line="240" w:lineRule="auto"/>
        <w:ind w:firstLine="709"/>
        <w:jc w:val="both"/>
        <w:rPr>
          <w:rFonts w:ascii="Times New Roman" w:eastAsia="Calibri" w:hAnsi="Times New Roman" w:cs="Times New Roman"/>
          <w:b/>
          <w:color w:val="292C2F"/>
          <w:sz w:val="28"/>
          <w:szCs w:val="28"/>
        </w:rPr>
      </w:pPr>
      <w:r>
        <w:rPr>
          <w:rFonts w:ascii="Times New Roman" w:eastAsia="Calibri" w:hAnsi="Times New Roman" w:cs="Times New Roman"/>
          <w:b/>
          <w:color w:val="292C2F"/>
          <w:sz w:val="28"/>
          <w:szCs w:val="28"/>
        </w:rPr>
        <w:t>8</w:t>
      </w:r>
      <w:r w:rsidRPr="00A510FD">
        <w:rPr>
          <w:rFonts w:ascii="Times New Roman" w:eastAsia="Calibri" w:hAnsi="Times New Roman" w:cs="Times New Roman"/>
          <w:b/>
          <w:color w:val="292C2F"/>
          <w:sz w:val="28"/>
          <w:szCs w:val="28"/>
        </w:rPr>
        <w:t>. Как уберечь свою недвижимость от мошенников?</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В рамках рубрики «Вопрос – ответ» Росреестр публикует материалы, посвященные разъяснению актуальных вопросов в сфере земли и недвижимости.</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В последнее время участились случаи мошенничества с недвижимостью граждан. Проблема крайне актуальная, поскольку волнует всех без исключения собственников. Особенно это касается людей старшего возраста, которые более подвержены уловкам злоумышленников.</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Специалисты Росреестра разобрали самые частые случаи, при которых встречаются мошеннические схемы, и разъяснили, что следует предпринять в целях защиты своей недвижимости.</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Примеры мошенничества с недвижимостью: Телефонное мошенничество.</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Людям поступают звонки от неизвестных лиц, которые сообщают о том, что мошенники хотят завладеть их недвижимостью. Как правило, звонящие представляются сотрудниками Росреестра или правоохранительных органов и предлагают помощь в поимке аферистов. При этом собственнику говорят, что в целях защиты своей недвижимости он должен ее продать.</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Сценариев таких звонков множество. Главная цель злоумышленников – оставить вас без денег и жилья.</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Недавно похожий случай произошел в Москве. Пенсионерке позвонили и сказали, что неизвестный мужчина сможет пользоваться ее квартирой, потому что у него есть доверенность. Чтобы поймать «аферистов», женщину уговорили продать квартиру. В итоге она отдала злоумышленникам более 17 млн рублей.</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Что делать в этом случае?</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Помните, что сотрудники Росреестра никогда не звонят собственникам с подобными предложениями. Если вам вдруг поступил такой звонок и человек представился сотрудником Росреестра, следует незамедлительно сообщить об этом в правоохранительные органы. Не попадайтесь на уловки мошенников. Не идите у них не поводу, чтобы не лишиться своей недвижимости.</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 xml:space="preserve">Как правило, жертвами злоумышленников становятся пожилые люди, которые наиболее доверчивы и открыты к посторонним. Аферисты этим пользуются. Если у вас есть родители или близкие люди старшего возраста, </w:t>
      </w:r>
      <w:r w:rsidRPr="00A510FD">
        <w:rPr>
          <w:rFonts w:ascii="Times New Roman" w:eastAsia="Calibri" w:hAnsi="Times New Roman" w:cs="Times New Roman"/>
          <w:color w:val="292C2F"/>
          <w:sz w:val="28"/>
          <w:szCs w:val="28"/>
        </w:rPr>
        <w:lastRenderedPageBreak/>
        <w:t>предупредите их о таких ситуациях и о возможных последствиях телефонного мошенничества.</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Примеры мошенничества с недвижимостью: Использование поддельных документов в ходе сделок купли-продажи недвижимости</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Это могут быть поддельные доверенности, документы о праве собственности на недвижимость, паспорта и т.д. К примеру, гражданин может купить квартиру у мошенников, предоставивших поддельные документы, и остаться как без недвижимости, так и без денег.</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Кроме того, имеют место случаи, когда квартира может быть продана без ведома собственника. Человек даже не будет знать, что за его спиной злоумышленники подделали документы и подали их в МФЦ. Либо направили в Росреестр в электронном виде с помощью поддельной усиленной электронной квалифицированной подписи (УКЭП).</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Как защитить свою недвижимость?</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1. Самый простой способ – подать заявление о запрете регистрации сделок без вашего личного участия. Это можно сделать в личном кабинете на сайте Росреестра, на Портале госуслуг или в МФЦ.</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После того, как заявление будет подано, в Единый государственный реестр недвижимости (ЕГРН) будет внесена соответствующая запись. И если в Росреестр будут поданы документы без личного участия собственника (например, по доверенности), они рассматриваться не будут. Их вернут обратно заявителю.</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Этот механизм заработал в 2013 году и позволяет минимизировать риски мошенничества, например, при утере паспорта или документов о праве собственности, а также в случае длительного отъезда правообладателя. Также это помогает защитить права престарелых граждан, которых недобросовестные лица могут обмануть или ввести в заблуждение.</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ВАЖНО! Запрет не действует, если недвижимость продается по решению суда или требованию судебного пристава-исполнителя.</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2. Внести в ЕГРН адрес своей электронной почты.</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Обращаем внимание, что Росреестр всегда уведомляет граждан (по почте или по электронной почте) в случае поступления на регистрацию электронных документов в отношении их объектов недвижимости. Если вдруг правообладатель получит такое сообщение и окажется, что ни он, ни его представители никаких документов не подавали, он сможет оперативно уведомить об этом Росреестр и сделка не состоится.</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Это поможет предотвратить любые попытки провести сделки с имуществом граждан, в том числе с помощью поддельных электронных подписей.</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Связь по электронной почте гораздо оперативнее, поэтому ведомство рекомендует собственникам внести в ЕГРН свой электронный адрес. Либо актуализировать его, если почта поменялась. Это можно сделать в личном кабинете на сайте Росреестра, на Портале госуслуг или в МФЦ.</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lastRenderedPageBreak/>
        <w:t>3. Тщательно проверять документы перед сделками купли-продажи недвижимости.</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В первую очередь, покупателям стоит учитывать, что продавать недвижимость может только собственник. Поэтому сначала следует внимательно изучить правоустанавливающие документы. К ним относятся договоры передачи (приватизации), дарения, купли-продажи, участия в долевом строительстве и т.д. То есть документы, на основании которых возникло право собственности у нынешнего владельца или владельцев объекта недвижимости.</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ВАЖНО! Требуйте от продавца предоставить оригиналы документов на собственность. Если вам их не показывают, это должно насторожить.</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Кроме того, попросите продавца предоставить выписку из ЕГРН об основных характеристиках и зарегистрированных правах на объект недвижимости. Это также поможет убедиться, что продавец квартиры является её законным собственником.</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Заказать и получить выписку можно и самим на Портале госуслуг. Там не будет сведений о правообладателе, но будут основные характеристики объекта и иная общедоступная информация.</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На что стоит обратить внимание в выписке из ЕГРН?</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убедитесь, что вы покупаете объект недвижимости действительно у его актуального собственника (сверьте указанные в выписке фамилию, имя, отчество, паспортные данные с информацией в паспорте, а также в документе, по которому продавец приобрел объект);</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проверьте, чем именно (объектом недвижимости или долей в праве на него) владеет человек, с которым вы собираетесь совершить сделку. Другими словами, единственный ли он собственник объекта недвижимости или нет?</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нет ли зарегистрированных прав на данный объект у несовершеннолетних? В данном случае продавец должен предоставить разрешение органов опеки и попечительства на продажу.</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Также перед покупкой необходимо внимательно изучить, как часто переходили права на объект недвижимости. Стоит насторожиться, если в короткий период времени переходы прав были очень частыми. В такой ситуации потенциальным покупателям желательно убедиться, что все сделки в цепочке соответствуют закону и не нарушают прав всех участников, так как судебное оспаривание даже одной из них может привести к потере имущества последним собственником. Для этого необходимо заказать выписку о переходе прав на объект недвижимости. Указанная выписка является общедоступной, поэтому потенциальные покупатели могут самостоятельно убедиться в точности предоставленных продавцом сведений.</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ВАЖНО! Особо внимательно стоит отнестись к сделке, если продавец действует от лица собственника по нотариальной доверенности. Проверить доверенность можно на официальном сайте Федеральной нотариальной палаты.</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lastRenderedPageBreak/>
        <w:t>4. Будьте бдительны и каждый раз внимательно проверяйте, какие именно документы вы подписываете.</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Имейте в виду, что бывают случаи, когда владельца квартиры вводят в заблуждение и под видом какого-то документа (например, квитанции об оплате услуг или кредитного договора) дают ему на подпись договор купли-продажи жилья. Не глядя, человек его подписывает, и остается без недвижимости.</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Пострадавшими в таких случаях чаще всего становятся люди старшего возраста. Попросите быть внимательнее своих пожилых родственников и близких людей во избежание мошенничества.</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p>
    <w:p w:rsidR="00A510FD" w:rsidRPr="00A510FD" w:rsidRDefault="00A510FD" w:rsidP="00A510FD">
      <w:pPr>
        <w:spacing w:after="0" w:line="240" w:lineRule="auto"/>
        <w:ind w:firstLine="709"/>
        <w:jc w:val="both"/>
        <w:rPr>
          <w:rFonts w:ascii="Times New Roman" w:eastAsia="Calibri" w:hAnsi="Times New Roman" w:cs="Times New Roman"/>
          <w:b/>
          <w:color w:val="292C2F"/>
          <w:sz w:val="28"/>
          <w:szCs w:val="28"/>
        </w:rPr>
      </w:pPr>
      <w:r>
        <w:rPr>
          <w:rFonts w:ascii="Times New Roman" w:eastAsia="Calibri" w:hAnsi="Times New Roman" w:cs="Times New Roman"/>
          <w:b/>
          <w:color w:val="292C2F"/>
          <w:sz w:val="28"/>
          <w:szCs w:val="28"/>
        </w:rPr>
        <w:t>9</w:t>
      </w:r>
      <w:r w:rsidRPr="00A510FD">
        <w:rPr>
          <w:rFonts w:ascii="Times New Roman" w:eastAsia="Calibri" w:hAnsi="Times New Roman" w:cs="Times New Roman"/>
          <w:b/>
          <w:color w:val="292C2F"/>
          <w:sz w:val="28"/>
          <w:szCs w:val="28"/>
        </w:rPr>
        <w:t>. Росреестр налаживает профильное сотрудничество с новыми членами БРИКС.</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По инициативе Росреестра организованы и проведены две видеоконференции с профильными специалистами из Института космических наук и геопространственных исследований при Министерстве инноваций и технологий Эфиопии, а также Главного управления геодезии при Министерстве водных ресурсов и ирригации Египта. В ходе онлайн-встреч стороны обсудили практическое взаимодействие в области геодезии и картографии, кадастровой деятельности, создания инфраструктуры пространственных данных, а также развития электронных сервисов.</w:t>
      </w:r>
    </w:p>
    <w:p w:rsidR="00A510FD" w:rsidRPr="00A510FD" w:rsidRDefault="00A510FD" w:rsidP="00A510FD">
      <w:pPr>
        <w:spacing w:after="0" w:line="240" w:lineRule="auto"/>
        <w:ind w:firstLine="708"/>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В мероприятиях приняли участие заместитель начальника Управления международного сотрудничества, информационной политики и специальных проектов Росреестра Андрей Мухин, а также начальник Центра международных проектов Управления внешних коммуникаций и международных проектов ППК «Роскадастр» Максим Кочетков. Со стороны Эфиопии присутствовал заместитель генерального директора Института космических наук и геопространственных исследований Белью Тсехай, со стороны Египта – начальник сектора картографии Главного управления геодезии при Министерстве водных ресурсов и ирригации Тарек Агаг и директор подведомственного Научно-исследовательского института геодезии Ахмед Амин. В видеоконференциях также приняли участие профильные сотрудники и эксперты зарубежных ведомств.</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В ходе встреч стороны представили доклады о направлениях деятельности своих служб. Андрей Мухин рассказал об основных этапах развития системы регистрации прав, кадастра и картографии в России, об информационных системах, которые разрабатывает и сопровождает ведомство, а также обозначил ключевые показатели работы Росреестра.</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 xml:space="preserve">«Учитывая складывающиеся геополитические реалии, Росреестр сегодня в том числе заинтересован в развитии взаимовыгодного сотрудничества с государствами Африки, присоединившимися к БРИКС. Ведомство обладает передовыми компетенциями в сфере земли и недвижимости и готово содействовать другим странам в развитии сферы регистрации прав и кадастрового учета, создании современных </w:t>
      </w:r>
      <w:r w:rsidRPr="00A510FD">
        <w:rPr>
          <w:rFonts w:ascii="Times New Roman" w:eastAsia="Calibri" w:hAnsi="Times New Roman" w:cs="Times New Roman"/>
          <w:color w:val="292C2F"/>
          <w:sz w:val="28"/>
          <w:szCs w:val="28"/>
        </w:rPr>
        <w:lastRenderedPageBreak/>
        <w:t>геоинформационных ресурсов. Кроме того, для нас важно изучить опыт Эфиопии и Египта в целях совершенствования отечественной регистрационной системы и геопространственных технологий. Одним из направлений сотрудничества может стать наш флагманский проект по созданию Национальной системы пространственных данных, о котором мы готовы рассказать нашим зарубежным коллегам», - сказал Андрей Мухин.</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В рамках мероприятий стороны обсудили направления и форматы дальнейшего взаимодействия, в том числе в рамках деятельности Рабочей группы БРИКС по геопространственным технологиям и их применению.</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По итогам мероприятий с эфиопскими и египетскими коллегами достигнуты договоренности о наращивании двусторонних форматов взаимодействия и формировании правовых основ сотрудничества. Партнеры из Эфиопии проинформировали о своей заинтересованности в развитии и модернизации существующих национальных адресных карт, системы цифровой адресной информации, разработке новых кадастровых карт, расширении геодезической инфраструктуры страны.</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Коллеги из Египта, в свою очередь, подчеркнули важность заимствования российского опыта в области цифровизации, в том числе развития электронных сервисов для оказания государственных услуг, а также создания национальной системы пространственных данных. Кроме того, египетская сторона выступила с инициативой подписания соглашения между ППК «Роскадастр» и Научно-исследовательским институтом геодезии.</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Росреестр в рамках компетенции продолжит свои усилия по установлению, поддержанию и развитию межведомственных контактов</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с партнерами из Африки в рамках БРИКС. В настоящее время специалистами Росреестра также планируются к проведению установочные онлайн-встречи с профильными ведомствами Кот-д’Ивуара и Мадагаскара.</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p>
    <w:p w:rsidR="00A510FD" w:rsidRPr="00A510FD" w:rsidRDefault="00A510FD" w:rsidP="00A510FD">
      <w:pPr>
        <w:pStyle w:val="ad"/>
        <w:numPr>
          <w:ilvl w:val="0"/>
          <w:numId w:val="29"/>
        </w:numPr>
        <w:spacing w:after="0" w:line="240" w:lineRule="auto"/>
        <w:ind w:left="0" w:firstLine="708"/>
        <w:jc w:val="both"/>
        <w:rPr>
          <w:rFonts w:ascii="Times New Roman" w:eastAsia="Calibri" w:hAnsi="Times New Roman" w:cs="Times New Roman"/>
          <w:b/>
          <w:color w:val="292C2F"/>
          <w:sz w:val="28"/>
          <w:szCs w:val="28"/>
        </w:rPr>
      </w:pPr>
      <w:r w:rsidRPr="00A510FD">
        <w:rPr>
          <w:rFonts w:ascii="Times New Roman" w:eastAsia="Calibri" w:hAnsi="Times New Roman" w:cs="Times New Roman"/>
          <w:b/>
          <w:color w:val="292C2F"/>
          <w:sz w:val="28"/>
          <w:szCs w:val="28"/>
        </w:rPr>
        <w:t>Госдума приняла в I чтении законопроект Росреестра, направленный на сокращение инвестиционно-строительного цикла.</w:t>
      </w:r>
    </w:p>
    <w:p w:rsidR="00A510FD" w:rsidRPr="00A510FD" w:rsidRDefault="00A510FD" w:rsidP="00A510FD">
      <w:pPr>
        <w:spacing w:after="0" w:line="240" w:lineRule="auto"/>
        <w:ind w:firstLine="708"/>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Государственная Дума приняла в первом чтении разработанный Росреестром законопроект, которым предлагается сократить срок действия решения о предварительном согласовании предоставления земельного участка, находящегося в государственной или муниципальной собственности. На пленарном заседании законопроект представил статс-секретарь – заместитель руководителя Росреестра Алексей Бутовецкий.</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Законопроект разработан в рамках «дорожной карты» трансформации делового климата «Реинжиниринг правил промышленного строительства», утвержденной Правительством РФ. Изменения предлагается внести в Земельный кодекс РФ.</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 xml:space="preserve">Согласно Земельному кодексу, предварительное согласование предоставления земельного участка проводится, если участок предоставляется без торгов. Предварительное согласование необходимо в случаях, если границы участка не выделены фактически или участок внесен в </w:t>
      </w:r>
      <w:r w:rsidRPr="00A510FD">
        <w:rPr>
          <w:rFonts w:ascii="Times New Roman" w:eastAsia="Calibri" w:hAnsi="Times New Roman" w:cs="Times New Roman"/>
          <w:color w:val="292C2F"/>
          <w:sz w:val="28"/>
          <w:szCs w:val="28"/>
        </w:rPr>
        <w:lastRenderedPageBreak/>
        <w:t>ЕГРН без определения границ. Также процедура проводится, если гражданин или юрлицо претендует на участок, который является частью одного большого земельного участка, а также если на участке есть незарегистрированные капитальные объекты.</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Как отметил Алексей Бутовецкий, в настоящее время срок действия решения о предварительном согласовании предоставления земельного участка, находящегося в государственной или муниципальной собственности, составляет 2 года и является избыточным. Это существенно влияет на сроки начала освоения земельных участков, в том числе для целей строительства, создает риски снижения темпов развития территории.</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«В рамках инвестиционных проектов учитываются затраты на их подготовку, предпроектные работы. Наличие избыточных административных барьеров при приобретении прав на земельный участок объективным образом увеличивает затратность проекта в целом. Это является причиной ухудшения инвестиционного, делового климата. Законопроектом предлагается сократить срок действия решения с 2-х лет до 1 года. За это время граждане или инвесторы должны будут провести межевание участка, обратиться в местную администрацию и заключить соответствующий договор. Это может быть аренда, приобретение или безвозмездное пользование. Принятие законопроекта окажет положительное влияние на ускорение вовлечения земельных участков в оборот и сокращение инвестиционно-строительного цикла», - сказал статс-секретарь – заместитель руководителя Росреестра.</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Он уточнил, что, если в качестве условия предоставления земельного участка необходимо изменить вид его разрешенного использования или перевести из одной категории в другую, срок действия решения о предварительном согласовании по-прежнему составит 2 года.</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Законопроект в первую очередь направлен на представителей бизнес-сообщества, которые смогут более оперативно осваивать земельные участки. Кроме того, предлагаемые законопроектом изменения окажут влияние на ускорение процесса образования испрашиваемых земельных участков.</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p>
    <w:p w:rsidR="00A510FD" w:rsidRPr="00A510FD" w:rsidRDefault="00A510FD" w:rsidP="00A510FD">
      <w:pPr>
        <w:spacing w:after="0" w:line="240" w:lineRule="auto"/>
        <w:ind w:firstLine="709"/>
        <w:jc w:val="both"/>
        <w:rPr>
          <w:rFonts w:ascii="Times New Roman" w:eastAsia="Calibri" w:hAnsi="Times New Roman" w:cs="Times New Roman"/>
          <w:b/>
          <w:color w:val="292C2F"/>
          <w:sz w:val="28"/>
          <w:szCs w:val="28"/>
        </w:rPr>
      </w:pPr>
      <w:r>
        <w:rPr>
          <w:rFonts w:ascii="Times New Roman" w:eastAsia="Calibri" w:hAnsi="Times New Roman" w:cs="Times New Roman"/>
          <w:b/>
          <w:color w:val="292C2F"/>
          <w:sz w:val="28"/>
          <w:szCs w:val="28"/>
        </w:rPr>
        <w:t>11</w:t>
      </w:r>
      <w:r w:rsidRPr="00A510FD">
        <w:rPr>
          <w:rFonts w:ascii="Times New Roman" w:eastAsia="Calibri" w:hAnsi="Times New Roman" w:cs="Times New Roman"/>
          <w:b/>
          <w:color w:val="292C2F"/>
          <w:sz w:val="28"/>
          <w:szCs w:val="28"/>
        </w:rPr>
        <w:t>. Госдума приняла в I чтении законопроект Росреестра, стимулирующий оформление индивидуальных жилых домов.</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Государственная Дума приняла в первом чтении разработанный Росреестром законопроект, направленный на повышение эффективности использования земельных участков и объектов недвижимости. На пленарном заседании с докладом о законопроекте выступил статс-секретарь – заместитель руководителя ведомства Алексей Бутовецкий.</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 xml:space="preserve">В настоящее время государственный кадастровый учет объектов недвижимости и регистрация прав носят заявительный характер, то есть созданные здания и сооружения фактически оформляются по желанию лиц, которые их построили. Так, по оценкам Росреестра, на территории каждого субъекта находится от 1 до 5 тыс. незарегистрированных индивидуальных </w:t>
      </w:r>
      <w:r w:rsidRPr="00A510FD">
        <w:rPr>
          <w:rFonts w:ascii="Times New Roman" w:eastAsia="Calibri" w:hAnsi="Times New Roman" w:cs="Times New Roman"/>
          <w:color w:val="292C2F"/>
          <w:sz w:val="28"/>
          <w:szCs w:val="28"/>
        </w:rPr>
        <w:lastRenderedPageBreak/>
        <w:t>жилых домов. Меры, стимулирующие их оформление, законодательством не предусмотрены.</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«До регистрации прав граждане не являются собственниками таких объектов. Это создает угрозу защиты их прав. Например, при ЧС или при изъятии недвижимости для государственных нужд. При этом муниципалитеты, не обладая соответствующей информацией, не могут вести достоверный учет жилищного фонда. Как результат, возникают ошибки при территориальном планировании, неверные расчеты нагрузки на социальную инфраструктуру. В законопроекте реализован принцип «построил-оформи», согласно которому по окончании строительства у гражданина или организации появится обязанность подготовить необходимые для оформления объектов документы», - сказал Алексей Бутовецкий.</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По его словам, электронные сервисы, а также действующий упрощенный порядок оформления прав на бытовую недвижимость граждан («дачная амнистия») позволяют без затруднений пройти процедуру регистрации.</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Если объект построен застройщиком в рамках долевого участия в строительстве, то застройщик будет представлять в Росреестр заявление о государственной регистрации права собственности дольщика на квартиру или машино-место, что также избавит граждан от лишних временных и трудовых затрат. Документы будут подаваться в электронном виде без затрат граждан на изготовление электронной цифровой подписи.</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Кроме того, в законопроекте предусмотрено правило, что регистрация прав или сделок возможна только в отношении земельных участков с точными границами. Ранее соответствующее поручение дал Президент РФ для сокращения количества земельных споров.</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Отсутствие у земельного участка точных границ зачастую приводит к большим проблемам на рынке недвижимости. К примеру, человек может купить такой участок, а потом при установлении границ выяснится, что имеется давний спор с соседом по общей границе. Кроме того, при отсутствии установленных границ и признаков хозяйственной деятельности органы государственной власти или муниципалитеты могут ошибочно принять его за свободную землю и незаконно ей распорядиться, что создает прямую угрозу для прав граждан и юридических лиц.</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Проверить наличие установленных границ у земельного участка достаточно просто. Для этого нужно открыть публичную кадастровую карту Росреестра, которая доступна всем желающим бесплатно. Кроме того, сведения о местоположении границ участка указываются в выписке из ЕГРН, которую можно получить как в электронном, так и в бумажном виде. Это можно сделать с использованием Единого портала госуслуг или в МФЦ.</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p>
    <w:p w:rsidR="00A510FD" w:rsidRPr="00A510FD" w:rsidRDefault="00A510FD" w:rsidP="00A510FD">
      <w:pPr>
        <w:spacing w:after="0" w:line="240" w:lineRule="auto"/>
        <w:ind w:firstLine="709"/>
        <w:jc w:val="both"/>
        <w:rPr>
          <w:rFonts w:ascii="Times New Roman" w:eastAsia="Calibri" w:hAnsi="Times New Roman" w:cs="Times New Roman"/>
          <w:b/>
          <w:color w:val="292C2F"/>
          <w:sz w:val="28"/>
          <w:szCs w:val="28"/>
        </w:rPr>
      </w:pPr>
      <w:r>
        <w:rPr>
          <w:rFonts w:ascii="Times New Roman" w:eastAsia="Calibri" w:hAnsi="Times New Roman" w:cs="Times New Roman"/>
          <w:b/>
          <w:color w:val="292C2F"/>
          <w:sz w:val="28"/>
          <w:szCs w:val="28"/>
        </w:rPr>
        <w:t>12</w:t>
      </w:r>
      <w:r w:rsidRPr="00A510FD">
        <w:rPr>
          <w:rFonts w:ascii="Times New Roman" w:eastAsia="Calibri" w:hAnsi="Times New Roman" w:cs="Times New Roman"/>
          <w:b/>
          <w:color w:val="292C2F"/>
          <w:sz w:val="28"/>
          <w:szCs w:val="28"/>
        </w:rPr>
        <w:t>. С 1 сентября сообщить о повреждении пунктов ГГС и иных сетей можно в ППК «Роскадастр».</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lastRenderedPageBreak/>
        <w:t>С 1 сентября вступил в силу приказ Росреестра от 27.03.2024 № П/0081/24, который устанавливает порядок уведомления ППК «Роскадастр» о случаях повреждения или уничтожения пунктов государственной геодезической сети (ГГС), государственной нивелирной сети, государственной гравиметрической сети, а также геодезических сетей специального назначения.</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Пункты государственных геодезических сетей (ГГС) служат основой создания систем координат и высот в стране, необходимы для выполнения геодезических и картографических работ, решения иных инженерно-технических задач. Росреестр на системной основе проводит работы по обследованию состояния пунктов ГГС, обеспечивает развитие и модернизацию государственных сетей, их поддержание в надлежащем состоянии.</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«С 2022 года по настоящее время обследованы более 80 тысяч пунктов. За эту важную работу хочу поблагодарить сотрудников территориальных органов ведомства, филиалов ППК «Роскадастр», региональных органов власти и профессиональных участников отрасли геодезии и картографии. В рамках проекта Росреестра «Сохраним геодезические пункты вместе» к нам присоединилась вся страна, включая, студентов и школьников. Для молодежи мы организуем мастер-классы по обследованию пунктов ГГС, экскурсии, обучающие и научно-познавательные мероприятия. До конца этого года будут созданы 2 пункта фундаментальной астрономо-геодезической сети, уже создан 101 такой пункт, 3 пункта высокоточной геодезической сети, 80 пунктов спутниковой геодезической сети 1 класса, 2 пункта государственной гравиметрической сети. Это сложная и важная работа для всей страны», - рассказала заместитель руководителя Росреестра Елена Мартынова.</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Информация о состоянии пунктов геодезических сетей учитывается в электронном реестре. Всего в федеральном фонде пространственных данных содержится информация о более чем 290 тыс. пунктах государственной геодезической сети, 130 тыс. пунктах государственной нивелирной сети 1 и 2 классов, составляющих Главную высотную основу Российской Федерации.</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«ППК «Роскадастр» как предприятие полного цикла в сфере земли и недвижимости осуществляет постоянный мониторинг пунктов государственной геодезической, нивелирной и гравиметрической сети. Сохранение таких пунктов крайне важно для равномерного и точного распространения на всю территорию страны единой государственной системы координат и высот, качественного выполнения геодезических и картографических работ», – отметил генеральный директор ППК «Роскадастр» Владислав Жданов.</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 xml:space="preserve">Правообладатели объектов недвижимости, на которых находятся пункты, а также лица, выполняющие геодезические и картографические работы, должны направлять информацию о случаях повреждения или уничтожения пунктов указанных сетей в ППК «Роскадастр» в течение 15 </w:t>
      </w:r>
      <w:r w:rsidRPr="00A510FD">
        <w:rPr>
          <w:rFonts w:ascii="Times New Roman" w:eastAsia="Calibri" w:hAnsi="Times New Roman" w:cs="Times New Roman"/>
          <w:color w:val="292C2F"/>
          <w:sz w:val="28"/>
          <w:szCs w:val="28"/>
        </w:rPr>
        <w:lastRenderedPageBreak/>
        <w:t>календарных дней со дня обнаружения данных фактов. Ранее эта информация предоставлялась в Росреестр.</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Информация о случаях повреждения или уничтожения пунктов сетей направляется однократно вне зависимости от объема проводимых геодезических и картографических работ и должна содержать данные об отправителе, сведения о состоянии пункта, его местоположении и кадастровом номере объекта недвижимости, на котором находится пункт, а также причины его повреждения или уничтожения. Данные можно направить в Компанию по почте, в форме электронного документа или вручить при личном обращении.</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Направляемая информация также может содержать название пункта, тип его центра и знака, номер марки пункта. Кроме того, к ней должны быть приложены материалы фото- и (или) видеофиксации с местонахождения пункта.</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Отметим, за повреждение или уничтожение пунктов ГГС предусмотрен административный штраф для физических лиц в размере от 5 000 до 10 000 рублей, должностных лиц – от 10 000 до 50 000 рублей, юридических лиц – от 50 000 до 200 000 рублей.</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Pr>
          <w:rFonts w:ascii="Times New Roman" w:eastAsia="Calibri" w:hAnsi="Times New Roman" w:cs="Times New Roman"/>
          <w:b/>
          <w:color w:val="292C2F"/>
          <w:sz w:val="28"/>
          <w:szCs w:val="28"/>
        </w:rPr>
        <w:t>13</w:t>
      </w:r>
      <w:r w:rsidRPr="00A510FD">
        <w:rPr>
          <w:rFonts w:ascii="Times New Roman" w:eastAsia="Calibri" w:hAnsi="Times New Roman" w:cs="Times New Roman"/>
          <w:b/>
          <w:color w:val="292C2F"/>
          <w:sz w:val="28"/>
          <w:szCs w:val="28"/>
        </w:rPr>
        <w:t>. Росреестр расширяет международное сотрудничество: подписано 22 двусторонних соглашения и меморандума</w:t>
      </w:r>
      <w:r w:rsidRPr="00A510FD">
        <w:rPr>
          <w:rFonts w:ascii="Times New Roman" w:eastAsia="Calibri" w:hAnsi="Times New Roman" w:cs="Times New Roman"/>
          <w:color w:val="292C2F"/>
          <w:sz w:val="28"/>
          <w:szCs w:val="28"/>
        </w:rPr>
        <w:t>.</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В рамках развития международного сотрудничества Росреестр с начала 2024 года принял участие в 68 мероприятиях двустороннего и многостороннего взаимодействия. Крупнейшими из них стали организованный ведомством Всероссийский международный форум «Компетенции 2024. Кадастровая оценка», который объединил более 350 российских и иностранных экспертов отрасли, рабочие поездки руководства Росреестра во Вьетнам и на Кубу, а также мероприятия на площадке Межгосударственного совета по геодезии, картографии, кадастру и дистанционному зондированию Земли (Межгоссовет).</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«Росреестр расширил и укрепил двустороннее сотрудничество с профильными ведомствами других стран. В целом ведомством заключено 22 меморандума и соглашения о взаимодействии. Три из них – с начала этого года: с Киргизией, Индией и Сербией. Изучение зарубежных практик необходимо для повышения качества услуг в сфере земли и недвижимости и построения национальной системы пространственных данных (НСПД). Помимо этого, обладая передовыми компетенциями в отрасли, ведомство содействует другим странам в развитии сферы регистрации прав и кадастрового учета, создании современных геоинформационных ресурсов. Один из таких крупных международных проектов – создание геопортала инфраструктуры пространственных данных государств – участников СНГ, который реализуется на базе разработанной Росреестром единой цифровой платформы НСПД», - сказал Заместитель Председателя Правительства РФ Марат Хуснуллин.</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lastRenderedPageBreak/>
        <w:t>Также Росреестром подписано 6 дорожных карт по обмену опытом в области регистрации прав, кадастрового учета и создания инфраструктуры пространственных данных. Такие контакты налажены с Турцией, Арменией, Таджикистаном, Туркменистаном, Узбекистаном и Южной Осетией.</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Геопортал инфраструктуры пространственных данных государств - участников СНГ</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Это один из четырех международных проектов ведомства. Он реализуется в рамках деятельности Межгоссовета, функции Секретариата которого с 2017 года осуществляет Росреестр. Соответствующий перечень поручений подписан Президентом РФ в ноябре 2022 года.</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«Геопортал создается с использованием опыта разработки и технологических решений российской государственной информационной системы «Единая цифровая платформа «НСПД». Он обеспечит быстрый и удобный доступа для граждан, бизнеса, профессиональных участников рынка к открытым геопространственным данным государств – участников СНГ и созданным на их основе электронным сервисам. В настоящее время в рамках плана-графика проработан вопрос предоставления инфраструктуры Государственной единой облачной платформы для размещения и функционирования портала. Всеми участниками Межгоссовета СНГ сформировано техническое задание для выполнения работ первой очереди, согласованы базовые наборы данных для функционирования сервисов. Ввести геопортал в эксплуатацию планируется в 2025 году», - сказал руководитель Росреестра Олег Скуфинский,</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В рамках первой очереди геопортал будет отрабатывать четыре пользовательских трансграничных сценария: «Я – турист», «Я – студент», «Я – работник», «Я – инвестор». Ввести его в эксплуатацию планируется в январе 2025 года.</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Вопросы развития и наполнения геопортала обсуждались в июле в Москве в рамках совместного заседания Секретариата и Рабочей группы по ИПД Межгоссовета, а также стратегической сессии.</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В мае текущего года проект по созданию геопортала был представлен в ходе панельной дискуссии Росреестра, прошедшей на полях форума «Россия – Исламский мир: KazanForum 2024». В ней приняли участие представители профильных ведомств Турции, Узбекистана и Ирана.</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Международные проекты Росреестра</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Еще три совместных международных проекта Росреестр реализует с Узбекистаном, Абхазией и Киргизией. Они связаны с созданием национальных систем государственной кадастровой оценки.</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 xml:space="preserve">Сотрудничество с Узбекистаном осуществляется в рамках подписанного в сентябре 2023 года соглашения об оказании Россией технической помощи по созданию в республике системы государственной кадастровой оценки. С начала этого года в Сочи и в Саратове прошли две двусторонние встречи представителей Росреестра, Министерства экономики </w:t>
      </w:r>
      <w:r w:rsidRPr="00A510FD">
        <w:rPr>
          <w:rFonts w:ascii="Times New Roman" w:eastAsia="Calibri" w:hAnsi="Times New Roman" w:cs="Times New Roman"/>
          <w:color w:val="292C2F"/>
          <w:sz w:val="28"/>
          <w:szCs w:val="28"/>
        </w:rPr>
        <w:lastRenderedPageBreak/>
        <w:t>и финансов Узбекистана и Агентства по кадастру при министерстве. Завершить проект планируется к концу 2024 года.</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Аналогичное соглашение подписано в июле 2024 года с Государственным агентством по земельным ресурсам, кадастру, геодезии и картографии при Кабинете Министров Киргизии. В сентябре делегация Росреестра посетила республику в рамках подготовки к проекту.</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В рамках взаимодействия с Абхазией оказано содействие в разработке Автоматизированной информационной системы кадастра недвижимости республики и программного модуля «Оценка кадастровой стоимости объектов недвижимости». В марте в ходе визита в Сухум специалисты Росреестра и ППК «Роскадастр» протестировали работоспособность системы.</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Итоги деятельности Росреестра в сфере государственной кадастровой оценки были подведены в ходе Всероссийского международного форума «Компетенции 2024. Кадастровая оценка», который прошел в июне на площадке Международной выставки «Россия» и был посвящен 25-летию государственной кадастровой оценки в Российской Федерации. Его участниками стали зарубежные партнеры из Абхазии, Азербайджана, Армении, Беларуси, Таджикистана и Узбекистана.</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На форуме руководитель Росреестра сообщил о начале нового этапа в сфере развития государственной кадастровой оценки, который должен быть связан с интеграцией всех ее составляющих элементов с Единой цифровой платформой «Национальная система пространственных данных».</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Результаты двустороннего сотрудничества</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Перспективные направления сотрудничества открываются с Китаем. В июле команда Большого Росреестра и делегация Министерства природных ресурсов КНР обменялись опытом по ключевым направлениям деятельности. Как отметил Олег Скуфинский, особый интерес представляют китайское программно-аппаратное оборудование для геодезических и картографических исследований, обработки и передачи пространственных данных, а также практики создания геоинформационных сервисов. Росреестр в целях импортозамещения намерен задействовать данный опыт для выполнения задачи по локализации в России соответствующего производства.</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В январе делегация Росреестра посетила Вьетнам для обмена опытом в сфере создания инфраструктуры пространственных данных и создания электронных сервисов. До конца года с Министерством природных ресурсов и окружающей среды республики планируется подписать план сотрудничества.</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В мае делегация Управления геодезии, картографии и географической информации Вьетнама (DOSMVN) посетила Москву, где для зарубежных коллег провели семинар на тему «Фонды пространственных данных и электронные сервисы».</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lastRenderedPageBreak/>
        <w:t>На новый этап вышло сотрудничество с Турцией, Индией и Сербией. В мае на полях Международного форума «Россия – Исламский мир: KazanForum 2024» подписан План мероприятий по реализации Меморандума о взаимопонимании между Росреестром и Главным управлением регистрации прав собственности и кадастра Турции на 2024-2025 гг. В июле в ходе визита в Россию Премьер-министра Индии Нарендры Моди заключен меморандум между Росреестром и Геодезической службой республики. Документ предполагает сотрудничество и обмен технологическим опытом в сфере пространственных данных, геодезии и картографии.</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Также меморандум о взаимопонимании и сотрудничестве Росреестр подписал в августе 2024 года с Республиканской геодезической службой Сербии, которая является одним из давних партнеров ведомства в европейском регионе. Документ будет способствовать укреплению межведомственного взаимодействия и позволит нарастить его потенциал.</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Одним из центральных международных мероприятий стало совместное заседание коллегий Росреестра и Государственного комитета по имуществу Республики Беларусь, которое состоялось в апреле на Ставрополье. Основными вопросами стало взаимодействие в рамках Союзного государства и по линии Межгоссовета - в первую очередь, по созданию геопортала ИПД СНГ.</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Очередной этап сотрудничества начался с Арменией. В январе утвержден план реализации в 2024 году Дорожной карты, в рамках которого Росреестр провел вебинар для Комитета кадастра Республики по вопросам геодезии и картографии. Также активизировано взаимодействие в сфере цифровизации – в феврале эта тема обсуждалась на встрече представителей Росреестра, Совета по цифровизации при Правительстве Республики Армения и Дирекции цифровых инициатив Евразийского банка развития. Контакты в этой области будут продолжены.</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В марте состоялась рабочая поездка на Кубу для участия в 13-м Международном конгрессе по геоматике и установления новых отраслевых контактов. Подготовлены проекты меморандума между Росреестром и Минюстом Кубы и соглашения между ППК «Роскадастр» и группой компаний «Геокуба».</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Как отметил руководитель Росреестра, учитывая сложившуюся геополитическую обстановку, Росреестр также развивает сотрудничество с государствами Ближнего Востока, Африки, Юго-Восточной Азии и Латинской Америки. С начала 2024 года инициированы контакты с профильными ведомствами Бахрейна, Катара, Ирана и Индонезии. В ходе видеоконференций проведены переговоры с Эфиопией и Египтом, присоединившимся к БРИКС. Достигнуты договоренности об установлении взаимодействия с партнерами из Омана, Сирии, Кот-д’Ивуара и Мадагаскара.</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Кроме того, Росреестр подключился к деятельности Рабочей группы БРИКС по геопространственным технологиям и их применению. Ведомством подготовлен проект ее положения и план работы на 2025 год.</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lastRenderedPageBreak/>
        <w:t>Сотрудничество с международными организациями</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Одним из ключевых направлений деятельности ведомства остается сотрудничество с профильными международными организациями, в том числе системы ООН, где ведомство представляет интересы Российской Федерации. Это позволяет не только изучать передовой зарубежный опыт в сфере геодезии, картографии и инфраструктуры пространственных данных, но и продвигать российские достижения и технологии отрасли на международной арене.</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В январе представители ведомства и ППК «Роскадастр» приняли участие в рабочем совещании в формате ВКС государств – участников Регионального комитета по управлению глобальной геопространственной информацией для Азиатско-Тихоокеанского региона. В центре были вопросы сотрудничества с Глобальным геодезическим центром передового опыта ООН.</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Вопросы информационной безопасности и экосистем в управлении земельными ресурсами обсуждались в ходе вебинаров Рабочей группы по управлению земельными ресурсами Европейской экономической комиссии ООН. На них были приглашены Росреестр и ППК «Роскадастр».</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Также представители ведомства и ППК «Роскадастр» выступили с докладами на Рабочей неделе Международной федерации геодезистов (в мае в Гане), Конференции технической комиссии Международного общества фотограмметрии и дистанционного зондирования (в мае в Китае) и 9-й Международной конференции по картографии и ГИС Международной картографической ассоциации (в июне в Болгарии).</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В апреле при участии Росреестра состоялось заседание Бюро и председателей отделов Группы экспертов ООН по географическим названиям.</w:t>
      </w:r>
    </w:p>
    <w:p w:rsidR="00B92E17" w:rsidRDefault="00B92E17" w:rsidP="00B92E17">
      <w:pPr>
        <w:spacing w:after="0" w:line="240" w:lineRule="auto"/>
        <w:ind w:firstLine="709"/>
        <w:jc w:val="both"/>
        <w:rPr>
          <w:rFonts w:ascii="Times New Roman" w:eastAsia="Calibri" w:hAnsi="Times New Roman" w:cs="Times New Roman"/>
          <w:color w:val="292C2F"/>
          <w:sz w:val="28"/>
          <w:szCs w:val="28"/>
        </w:rPr>
      </w:pPr>
    </w:p>
    <w:p w:rsidR="00B92E17" w:rsidRPr="00B92E17" w:rsidRDefault="00382F2C" w:rsidP="00B92E17">
      <w:pPr>
        <w:spacing w:after="0" w:line="240" w:lineRule="auto"/>
        <w:ind w:firstLine="709"/>
        <w:jc w:val="both"/>
        <w:rPr>
          <w:rFonts w:ascii="Times New Roman" w:eastAsia="Calibri" w:hAnsi="Times New Roman" w:cs="Times New Roman"/>
          <w:b/>
          <w:color w:val="292C2F"/>
          <w:sz w:val="28"/>
          <w:szCs w:val="28"/>
        </w:rPr>
      </w:pPr>
      <w:r>
        <w:rPr>
          <w:rFonts w:ascii="Times New Roman" w:eastAsia="Calibri" w:hAnsi="Times New Roman" w:cs="Times New Roman"/>
          <w:b/>
          <w:color w:val="292C2F"/>
          <w:sz w:val="28"/>
          <w:szCs w:val="28"/>
        </w:rPr>
        <w:t>14</w:t>
      </w:r>
      <w:r w:rsidR="00B92E17" w:rsidRPr="00B92E17">
        <w:rPr>
          <w:rFonts w:ascii="Times New Roman" w:eastAsia="Calibri" w:hAnsi="Times New Roman" w:cs="Times New Roman"/>
          <w:b/>
          <w:color w:val="292C2F"/>
          <w:sz w:val="28"/>
          <w:szCs w:val="28"/>
        </w:rPr>
        <w:t>. Что делать при получении предостережения о недопустимости нарушения обязательных требований земельного законодательства.</w:t>
      </w:r>
    </w:p>
    <w:p w:rsidR="00B92E17" w:rsidRPr="00B92E17" w:rsidRDefault="00B92E17" w:rsidP="00B92E17">
      <w:pPr>
        <w:spacing w:after="0" w:line="240" w:lineRule="auto"/>
        <w:ind w:firstLine="709"/>
        <w:jc w:val="both"/>
        <w:rPr>
          <w:rFonts w:ascii="Times New Roman" w:eastAsia="Calibri" w:hAnsi="Times New Roman" w:cs="Times New Roman"/>
          <w:color w:val="292C2F"/>
          <w:sz w:val="28"/>
          <w:szCs w:val="28"/>
        </w:rPr>
      </w:pPr>
      <w:r w:rsidRPr="00B92E17">
        <w:rPr>
          <w:rFonts w:ascii="Times New Roman" w:eastAsia="Calibri" w:hAnsi="Times New Roman" w:cs="Times New Roman"/>
          <w:color w:val="292C2F"/>
          <w:sz w:val="28"/>
          <w:szCs w:val="28"/>
        </w:rPr>
        <w:t>Вопрос, который чаще всего звучал в ходе «горячей» телефонной линии, состоявшейся на минувшей неделе в Управлении Росреестра по Новосибирской области. Начальник отдела государственного земельного надзора Дмитрий Лещинский ответил на вопросы новосибирцев о требованиях при использовании земельных участков.</w:t>
      </w:r>
    </w:p>
    <w:p w:rsidR="00B92E17" w:rsidRPr="00B92E17" w:rsidRDefault="00B92E17" w:rsidP="00B92E17">
      <w:pPr>
        <w:spacing w:after="0" w:line="240" w:lineRule="auto"/>
        <w:ind w:firstLine="709"/>
        <w:jc w:val="both"/>
        <w:rPr>
          <w:rFonts w:ascii="Times New Roman" w:eastAsia="Calibri" w:hAnsi="Times New Roman" w:cs="Times New Roman"/>
          <w:color w:val="292C2F"/>
          <w:sz w:val="28"/>
          <w:szCs w:val="28"/>
        </w:rPr>
      </w:pPr>
      <w:r w:rsidRPr="00B92E17">
        <w:rPr>
          <w:rFonts w:ascii="Times New Roman" w:eastAsia="Calibri" w:hAnsi="Times New Roman" w:cs="Times New Roman"/>
          <w:color w:val="292C2F"/>
          <w:sz w:val="28"/>
          <w:szCs w:val="28"/>
        </w:rPr>
        <w:t>Государственный земельный надзор направлен на предупреждение, выявление и пресечение нарушений требований земельного законодательства. Сегодня основная работа государственных инспекторов по использованию и охране земель направлена на профилактику нарушений среди землепользователей.</w:t>
      </w:r>
    </w:p>
    <w:p w:rsidR="00B92E17" w:rsidRPr="00B92E17" w:rsidRDefault="00B92E17" w:rsidP="00B92E17">
      <w:pPr>
        <w:spacing w:after="0" w:line="240" w:lineRule="auto"/>
        <w:ind w:firstLine="709"/>
        <w:jc w:val="both"/>
        <w:rPr>
          <w:rFonts w:ascii="Times New Roman" w:eastAsia="Calibri" w:hAnsi="Times New Roman" w:cs="Times New Roman"/>
          <w:color w:val="292C2F"/>
          <w:sz w:val="28"/>
          <w:szCs w:val="28"/>
        </w:rPr>
      </w:pPr>
      <w:r w:rsidRPr="00B92E17">
        <w:rPr>
          <w:rFonts w:ascii="Times New Roman" w:eastAsia="Calibri" w:hAnsi="Times New Roman" w:cs="Times New Roman"/>
          <w:color w:val="292C2F"/>
          <w:sz w:val="28"/>
          <w:szCs w:val="28"/>
        </w:rPr>
        <w:t xml:space="preserve">При получении сведений о готовящихся нарушениях или о признаках нарушений Управление Росреестра направляет собственнику земельного участка предостережение, которое предоставляет возможность владельцу </w:t>
      </w:r>
      <w:r w:rsidRPr="00B92E17">
        <w:rPr>
          <w:rFonts w:ascii="Times New Roman" w:eastAsia="Calibri" w:hAnsi="Times New Roman" w:cs="Times New Roman"/>
          <w:color w:val="292C2F"/>
          <w:sz w:val="28"/>
          <w:szCs w:val="28"/>
        </w:rPr>
        <w:lastRenderedPageBreak/>
        <w:t>участка самостоятельно, без вмешательства органов контроля, устранить допущенное нарушение или исключить его совершение.</w:t>
      </w:r>
    </w:p>
    <w:p w:rsidR="00B92E17" w:rsidRPr="00B92E17" w:rsidRDefault="00B92E17" w:rsidP="00B92E17">
      <w:pPr>
        <w:spacing w:after="0" w:line="240" w:lineRule="auto"/>
        <w:ind w:firstLine="709"/>
        <w:jc w:val="both"/>
        <w:rPr>
          <w:rFonts w:ascii="Times New Roman" w:eastAsia="Calibri" w:hAnsi="Times New Roman" w:cs="Times New Roman"/>
          <w:color w:val="292C2F"/>
          <w:sz w:val="28"/>
          <w:szCs w:val="28"/>
        </w:rPr>
      </w:pPr>
      <w:r w:rsidRPr="00B92E17">
        <w:rPr>
          <w:rFonts w:ascii="Times New Roman" w:eastAsia="Calibri" w:hAnsi="Times New Roman" w:cs="Times New Roman"/>
          <w:color w:val="292C2F"/>
          <w:sz w:val="28"/>
          <w:szCs w:val="28"/>
        </w:rPr>
        <w:t>В течение 2024 года новосибирским Росреестром выдано 931 предостережение. В случае несогласия с полученным предостережением собственник земельного участка может направить свое возражение в Управление Росреестра по Новосибирской области в течение 30 дней со дня его получения.</w:t>
      </w:r>
    </w:p>
    <w:p w:rsidR="00B92E17" w:rsidRPr="00B92E17" w:rsidRDefault="00B92E17" w:rsidP="00B92E17">
      <w:pPr>
        <w:spacing w:after="0" w:line="240" w:lineRule="auto"/>
        <w:ind w:firstLine="709"/>
        <w:jc w:val="both"/>
        <w:rPr>
          <w:rFonts w:ascii="Times New Roman" w:eastAsia="Calibri" w:hAnsi="Times New Roman" w:cs="Times New Roman"/>
          <w:color w:val="292C2F"/>
          <w:sz w:val="28"/>
          <w:szCs w:val="28"/>
        </w:rPr>
      </w:pPr>
    </w:p>
    <w:p w:rsidR="00B92E17" w:rsidRPr="00B92E17" w:rsidRDefault="00382F2C" w:rsidP="00B92E17">
      <w:pPr>
        <w:spacing w:after="0" w:line="240" w:lineRule="auto"/>
        <w:ind w:firstLine="709"/>
        <w:jc w:val="both"/>
        <w:rPr>
          <w:rFonts w:ascii="Times New Roman" w:eastAsia="Calibri" w:hAnsi="Times New Roman" w:cs="Times New Roman"/>
          <w:b/>
          <w:color w:val="292C2F"/>
          <w:sz w:val="28"/>
          <w:szCs w:val="28"/>
        </w:rPr>
      </w:pPr>
      <w:r>
        <w:rPr>
          <w:rFonts w:ascii="Times New Roman" w:eastAsia="Calibri" w:hAnsi="Times New Roman" w:cs="Times New Roman"/>
          <w:b/>
          <w:color w:val="292C2F"/>
          <w:sz w:val="28"/>
          <w:szCs w:val="28"/>
        </w:rPr>
        <w:t>1</w:t>
      </w:r>
      <w:r w:rsidR="00B92E17" w:rsidRPr="00B92E17">
        <w:rPr>
          <w:rFonts w:ascii="Times New Roman" w:eastAsia="Calibri" w:hAnsi="Times New Roman" w:cs="Times New Roman"/>
          <w:b/>
          <w:color w:val="292C2F"/>
          <w:sz w:val="28"/>
          <w:szCs w:val="28"/>
        </w:rPr>
        <w:t>5. Количество объектов недвижимости Новосибирской области достигло трех миллионов.</w:t>
      </w:r>
    </w:p>
    <w:p w:rsidR="00B92E17" w:rsidRPr="00B92E17" w:rsidRDefault="00B92E17" w:rsidP="00B92E17">
      <w:pPr>
        <w:spacing w:after="0" w:line="240" w:lineRule="auto"/>
        <w:ind w:firstLine="709"/>
        <w:jc w:val="both"/>
        <w:rPr>
          <w:rFonts w:ascii="Times New Roman" w:eastAsia="Calibri" w:hAnsi="Times New Roman" w:cs="Times New Roman"/>
          <w:color w:val="292C2F"/>
          <w:sz w:val="28"/>
          <w:szCs w:val="28"/>
        </w:rPr>
      </w:pPr>
      <w:r w:rsidRPr="00B92E17">
        <w:rPr>
          <w:rFonts w:ascii="Times New Roman" w:eastAsia="Calibri" w:hAnsi="Times New Roman" w:cs="Times New Roman"/>
          <w:color w:val="292C2F"/>
          <w:sz w:val="28"/>
          <w:szCs w:val="28"/>
        </w:rPr>
        <w:t>По состоянию на 1 августа 2024 года число объектов недвижимого имущества Новосибирской области, прошедших государственный кадастровый учет и внесенных в Единый государственный реестр недвижимости (ЕГРН), достигло трех миллионов.</w:t>
      </w:r>
    </w:p>
    <w:p w:rsidR="00B92E17" w:rsidRPr="00B92E17" w:rsidRDefault="00B92E17" w:rsidP="00B92E17">
      <w:pPr>
        <w:spacing w:after="0" w:line="240" w:lineRule="auto"/>
        <w:ind w:firstLine="709"/>
        <w:jc w:val="both"/>
        <w:rPr>
          <w:rFonts w:ascii="Times New Roman" w:eastAsia="Calibri" w:hAnsi="Times New Roman" w:cs="Times New Roman"/>
          <w:color w:val="292C2F"/>
          <w:sz w:val="28"/>
          <w:szCs w:val="28"/>
        </w:rPr>
      </w:pPr>
      <w:r w:rsidRPr="00B92E17">
        <w:rPr>
          <w:rFonts w:ascii="Times New Roman" w:eastAsia="Calibri" w:hAnsi="Times New Roman" w:cs="Times New Roman"/>
          <w:color w:val="292C2F"/>
          <w:sz w:val="28"/>
          <w:szCs w:val="28"/>
        </w:rPr>
        <w:t>За последние пять лет количество объектов в ЕГРН выросло на 306,5 тысяч или на 11%. Сегодня почти половина всех объектов недвижимости в ЕГРН (47%) – это жилые и нежилые помещения, 18% – это здания (жилые, нежилые, садовые дома и строения, гаражи) и сооружения.</w:t>
      </w:r>
    </w:p>
    <w:p w:rsidR="00B92E17" w:rsidRPr="00B92E17" w:rsidRDefault="00B92E17" w:rsidP="00B92E17">
      <w:pPr>
        <w:spacing w:after="0" w:line="240" w:lineRule="auto"/>
        <w:ind w:firstLine="709"/>
        <w:jc w:val="both"/>
        <w:rPr>
          <w:rFonts w:ascii="Times New Roman" w:eastAsia="Calibri" w:hAnsi="Times New Roman" w:cs="Times New Roman"/>
          <w:color w:val="292C2F"/>
          <w:sz w:val="28"/>
          <w:szCs w:val="28"/>
        </w:rPr>
      </w:pPr>
      <w:r w:rsidRPr="00B92E17">
        <w:rPr>
          <w:rFonts w:ascii="Times New Roman" w:eastAsia="Calibri" w:hAnsi="Times New Roman" w:cs="Times New Roman"/>
          <w:color w:val="292C2F"/>
          <w:sz w:val="28"/>
          <w:szCs w:val="28"/>
        </w:rPr>
        <w:t>Треть всей недвижимости в ЕГРН составляют земельные участки.</w:t>
      </w:r>
    </w:p>
    <w:p w:rsidR="00B92E17" w:rsidRPr="00B92E17" w:rsidRDefault="00B92E17" w:rsidP="00B92E17">
      <w:pPr>
        <w:spacing w:after="0" w:line="240" w:lineRule="auto"/>
        <w:ind w:firstLine="709"/>
        <w:jc w:val="both"/>
        <w:rPr>
          <w:rFonts w:ascii="Times New Roman" w:eastAsia="Calibri" w:hAnsi="Times New Roman" w:cs="Times New Roman"/>
          <w:color w:val="292C2F"/>
          <w:sz w:val="28"/>
          <w:szCs w:val="28"/>
        </w:rPr>
      </w:pPr>
      <w:r w:rsidRPr="00B92E17">
        <w:rPr>
          <w:rFonts w:ascii="Times New Roman" w:eastAsia="Calibri" w:hAnsi="Times New Roman" w:cs="Times New Roman"/>
          <w:color w:val="292C2F"/>
          <w:sz w:val="28"/>
          <w:szCs w:val="28"/>
        </w:rPr>
        <w:t>В реестре недвижимости также содержатся машино-места и единые недвижимые комплексы. Их количество из года в год растет.</w:t>
      </w:r>
    </w:p>
    <w:p w:rsidR="00B92E17" w:rsidRPr="00B92E17" w:rsidRDefault="00B92E17" w:rsidP="00B92E17">
      <w:pPr>
        <w:spacing w:after="0" w:line="240" w:lineRule="auto"/>
        <w:ind w:firstLine="709"/>
        <w:jc w:val="both"/>
        <w:rPr>
          <w:rFonts w:ascii="Times New Roman" w:eastAsia="Calibri" w:hAnsi="Times New Roman" w:cs="Times New Roman"/>
          <w:color w:val="292C2F"/>
          <w:sz w:val="28"/>
          <w:szCs w:val="28"/>
        </w:rPr>
      </w:pPr>
      <w:r w:rsidRPr="00B92E17">
        <w:rPr>
          <w:rFonts w:ascii="Times New Roman" w:eastAsia="Calibri" w:hAnsi="Times New Roman" w:cs="Times New Roman"/>
          <w:color w:val="292C2F"/>
          <w:sz w:val="28"/>
          <w:szCs w:val="28"/>
        </w:rPr>
        <w:t>Напомним, что машино-место с 2017 года является самостоятельным объектом недвижимости, за последние три года их число выросло более чем в 2 раза и составило почти 23,7 тысяч.</w:t>
      </w:r>
    </w:p>
    <w:p w:rsidR="00B92E17" w:rsidRPr="00B92E17" w:rsidRDefault="00B92E17" w:rsidP="00B92E17">
      <w:pPr>
        <w:spacing w:after="0" w:line="240" w:lineRule="auto"/>
        <w:ind w:firstLine="709"/>
        <w:jc w:val="both"/>
        <w:rPr>
          <w:rFonts w:ascii="Times New Roman" w:eastAsia="Calibri" w:hAnsi="Times New Roman" w:cs="Times New Roman"/>
          <w:color w:val="292C2F"/>
          <w:sz w:val="28"/>
          <w:szCs w:val="28"/>
        </w:rPr>
      </w:pPr>
      <w:r w:rsidRPr="00B92E17">
        <w:rPr>
          <w:rFonts w:ascii="Times New Roman" w:eastAsia="Calibri" w:hAnsi="Times New Roman" w:cs="Times New Roman"/>
          <w:color w:val="292C2F"/>
          <w:sz w:val="28"/>
          <w:szCs w:val="28"/>
        </w:rPr>
        <w:t>Единый недвижимый комплекс (ЕНК) также стал популярным объектом для новосибирцев, сегодня в ЕГРН содержится 83 ЕНК, три года назад в ЕГРН их было в 4 раза меньше (22).</w:t>
      </w:r>
    </w:p>
    <w:p w:rsidR="00B92E17" w:rsidRPr="00B92E17" w:rsidRDefault="00B92E17" w:rsidP="00B92E17">
      <w:pPr>
        <w:spacing w:after="0" w:line="240" w:lineRule="auto"/>
        <w:ind w:firstLine="709"/>
        <w:jc w:val="both"/>
        <w:rPr>
          <w:rFonts w:ascii="Times New Roman" w:eastAsia="Calibri" w:hAnsi="Times New Roman" w:cs="Times New Roman"/>
          <w:color w:val="292C2F"/>
          <w:sz w:val="28"/>
          <w:szCs w:val="28"/>
        </w:rPr>
      </w:pPr>
      <w:r w:rsidRPr="00B92E17">
        <w:rPr>
          <w:rFonts w:ascii="Times New Roman" w:eastAsia="Calibri" w:hAnsi="Times New Roman" w:cs="Times New Roman"/>
          <w:color w:val="292C2F"/>
          <w:sz w:val="28"/>
          <w:szCs w:val="28"/>
        </w:rPr>
        <w:t>Большинство объектов недвижимости в регионе содержат сведения о своих правообладателях – доля таких объектов сегодня составляет 83%.</w:t>
      </w:r>
    </w:p>
    <w:p w:rsidR="00B92E17" w:rsidRPr="00B92E17" w:rsidRDefault="00B92E17" w:rsidP="00B92E17">
      <w:pPr>
        <w:spacing w:after="0" w:line="240" w:lineRule="auto"/>
        <w:ind w:firstLine="709"/>
        <w:jc w:val="both"/>
        <w:rPr>
          <w:rFonts w:ascii="Times New Roman" w:eastAsia="Calibri" w:hAnsi="Times New Roman" w:cs="Times New Roman"/>
          <w:color w:val="292C2F"/>
          <w:sz w:val="28"/>
          <w:szCs w:val="28"/>
        </w:rPr>
      </w:pPr>
      <w:r w:rsidRPr="00B92E17">
        <w:rPr>
          <w:rFonts w:ascii="Times New Roman" w:eastAsia="Calibri" w:hAnsi="Times New Roman" w:cs="Times New Roman"/>
          <w:color w:val="292C2F"/>
          <w:sz w:val="28"/>
          <w:szCs w:val="28"/>
        </w:rPr>
        <w:t>«Рост записей о правообладателях – это результат не только строительства новых объектов недвижимости, но и результат совместной работы новосибирского Росреестра и региональных органов власти по выявлению и внесению в Единый государственный реестр недвижимости сведений о правообладателях ранее учтенных объектов недвижимости, - сообщила Наталья Ивчатова, заместитель руководителя Управления Росреестра по Новосибирской области. – Целью данной работы является обеспечение защиты прав собственности владельцев недвижимости. Наличие факта регистрации недвижимости – это беспрепятственное распоряжение имуществом, получение кредита под залог недвижимости, решение земельных вопросов, получение разрешений на строительство».</w:t>
      </w:r>
    </w:p>
    <w:p w:rsidR="00B92E17" w:rsidRPr="00B92E17" w:rsidRDefault="00B92E17" w:rsidP="00B92E17">
      <w:pPr>
        <w:spacing w:after="0" w:line="240" w:lineRule="auto"/>
        <w:ind w:firstLine="709"/>
        <w:jc w:val="both"/>
        <w:rPr>
          <w:rFonts w:ascii="Times New Roman" w:eastAsia="Calibri" w:hAnsi="Times New Roman" w:cs="Times New Roman"/>
          <w:color w:val="292C2F"/>
          <w:sz w:val="28"/>
          <w:szCs w:val="28"/>
        </w:rPr>
      </w:pPr>
    </w:p>
    <w:p w:rsidR="00B92E17" w:rsidRPr="00B92E17" w:rsidRDefault="00382F2C" w:rsidP="00B92E17">
      <w:pPr>
        <w:spacing w:after="0" w:line="240" w:lineRule="auto"/>
        <w:ind w:firstLine="709"/>
        <w:jc w:val="both"/>
        <w:rPr>
          <w:rFonts w:ascii="Times New Roman" w:eastAsia="Calibri" w:hAnsi="Times New Roman" w:cs="Times New Roman"/>
          <w:b/>
          <w:color w:val="292C2F"/>
          <w:sz w:val="28"/>
          <w:szCs w:val="28"/>
        </w:rPr>
      </w:pPr>
      <w:r>
        <w:rPr>
          <w:rFonts w:ascii="Times New Roman" w:eastAsia="Calibri" w:hAnsi="Times New Roman" w:cs="Times New Roman"/>
          <w:b/>
          <w:color w:val="292C2F"/>
          <w:sz w:val="28"/>
          <w:szCs w:val="28"/>
        </w:rPr>
        <w:t>16</w:t>
      </w:r>
      <w:r w:rsidR="00B92E17" w:rsidRPr="00B92E17">
        <w:rPr>
          <w:rFonts w:ascii="Times New Roman" w:eastAsia="Calibri" w:hAnsi="Times New Roman" w:cs="Times New Roman"/>
          <w:b/>
          <w:color w:val="292C2F"/>
          <w:sz w:val="28"/>
          <w:szCs w:val="28"/>
        </w:rPr>
        <w:t>. Новосибирский Росреестр передает в органы местного самоуправления «старые» документы на землю.</w:t>
      </w:r>
    </w:p>
    <w:p w:rsidR="00B92E17" w:rsidRPr="00B92E17" w:rsidRDefault="00B92E17" w:rsidP="00B92E17">
      <w:pPr>
        <w:spacing w:after="0" w:line="240" w:lineRule="auto"/>
        <w:ind w:firstLine="709"/>
        <w:jc w:val="both"/>
        <w:rPr>
          <w:rFonts w:ascii="Times New Roman" w:eastAsia="Calibri" w:hAnsi="Times New Roman" w:cs="Times New Roman"/>
          <w:color w:val="292C2F"/>
          <w:sz w:val="28"/>
          <w:szCs w:val="28"/>
        </w:rPr>
      </w:pPr>
      <w:r w:rsidRPr="00B92E17">
        <w:rPr>
          <w:rFonts w:ascii="Times New Roman" w:eastAsia="Calibri" w:hAnsi="Times New Roman" w:cs="Times New Roman"/>
          <w:color w:val="292C2F"/>
          <w:sz w:val="28"/>
          <w:szCs w:val="28"/>
        </w:rPr>
        <w:lastRenderedPageBreak/>
        <w:t>В 2024 году Управление Росреестра по Новосибирской области проводит работу по передаче в органы местного самоуправления региона оригиналов документов, удостоверяющих права на ранее учтенные земельные участки и оформленных до дня вступления в силу Федерального закона от 21.07.1997 № 122-ФЗ «О государственной регистрации прав на недвижимое имущество и сделок с ним».</w:t>
      </w:r>
    </w:p>
    <w:p w:rsidR="00B92E17" w:rsidRPr="00B92E17" w:rsidRDefault="00B92E17" w:rsidP="00B92E17">
      <w:pPr>
        <w:spacing w:after="0" w:line="240" w:lineRule="auto"/>
        <w:ind w:firstLine="709"/>
        <w:jc w:val="both"/>
        <w:rPr>
          <w:rFonts w:ascii="Times New Roman" w:eastAsia="Calibri" w:hAnsi="Times New Roman" w:cs="Times New Roman"/>
          <w:color w:val="292C2F"/>
          <w:sz w:val="28"/>
          <w:szCs w:val="28"/>
        </w:rPr>
      </w:pPr>
      <w:r w:rsidRPr="00B92E17">
        <w:rPr>
          <w:rFonts w:ascii="Times New Roman" w:eastAsia="Calibri" w:hAnsi="Times New Roman" w:cs="Times New Roman"/>
          <w:color w:val="292C2F"/>
          <w:sz w:val="28"/>
          <w:szCs w:val="28"/>
        </w:rPr>
        <w:t>К таким документам относятся:</w:t>
      </w:r>
    </w:p>
    <w:p w:rsidR="00B92E17" w:rsidRPr="00B92E17" w:rsidRDefault="00B92E17" w:rsidP="00B92E17">
      <w:pPr>
        <w:spacing w:after="0" w:line="240" w:lineRule="auto"/>
        <w:ind w:firstLine="709"/>
        <w:jc w:val="both"/>
        <w:rPr>
          <w:rFonts w:ascii="Times New Roman" w:eastAsia="Calibri" w:hAnsi="Times New Roman" w:cs="Times New Roman"/>
          <w:color w:val="292C2F"/>
          <w:sz w:val="28"/>
          <w:szCs w:val="28"/>
        </w:rPr>
      </w:pPr>
      <w:r w:rsidRPr="00B92E17">
        <w:rPr>
          <w:rFonts w:ascii="Times New Roman" w:eastAsia="Calibri" w:hAnsi="Times New Roman" w:cs="Times New Roman"/>
          <w:color w:val="292C2F"/>
          <w:sz w:val="28"/>
          <w:szCs w:val="28"/>
        </w:rPr>
        <w:t>- свидетельства о праве (на право) собственности на землю;</w:t>
      </w:r>
    </w:p>
    <w:p w:rsidR="00B92E17" w:rsidRPr="00B92E17" w:rsidRDefault="00B92E17" w:rsidP="00B92E17">
      <w:pPr>
        <w:spacing w:after="0" w:line="240" w:lineRule="auto"/>
        <w:ind w:firstLine="709"/>
        <w:jc w:val="both"/>
        <w:rPr>
          <w:rFonts w:ascii="Times New Roman" w:eastAsia="Calibri" w:hAnsi="Times New Roman" w:cs="Times New Roman"/>
          <w:color w:val="292C2F"/>
          <w:sz w:val="28"/>
          <w:szCs w:val="28"/>
        </w:rPr>
      </w:pPr>
      <w:r w:rsidRPr="00B92E17">
        <w:rPr>
          <w:rFonts w:ascii="Times New Roman" w:eastAsia="Calibri" w:hAnsi="Times New Roman" w:cs="Times New Roman"/>
          <w:color w:val="292C2F"/>
          <w:sz w:val="28"/>
          <w:szCs w:val="28"/>
        </w:rPr>
        <w:t>- государственные акты на право собственности на землю, пожизненного наследуемого владения, бессрочного (постоянного) пользования землей.</w:t>
      </w:r>
    </w:p>
    <w:p w:rsidR="00B92E17" w:rsidRPr="00B92E17" w:rsidRDefault="00B92E17" w:rsidP="00B92E17">
      <w:pPr>
        <w:spacing w:after="0" w:line="240" w:lineRule="auto"/>
        <w:ind w:firstLine="709"/>
        <w:jc w:val="both"/>
        <w:rPr>
          <w:rFonts w:ascii="Times New Roman" w:eastAsia="Calibri" w:hAnsi="Times New Roman" w:cs="Times New Roman"/>
          <w:color w:val="292C2F"/>
          <w:sz w:val="28"/>
          <w:szCs w:val="28"/>
        </w:rPr>
      </w:pPr>
      <w:r w:rsidRPr="00B92E17">
        <w:rPr>
          <w:rFonts w:ascii="Times New Roman" w:eastAsia="Calibri" w:hAnsi="Times New Roman" w:cs="Times New Roman"/>
          <w:color w:val="292C2F"/>
          <w:sz w:val="28"/>
          <w:szCs w:val="28"/>
        </w:rPr>
        <w:t>Правоудостоверяющие документы часто бывают нужны владельцам, наследникам земельных участков, земельных долей для регистрации права, предъявления в суды, в органы власти. Органами местного самоуправления данные документы используются для выявления правообладателей ранее учтенных объектов недвижимости.</w:t>
      </w:r>
    </w:p>
    <w:p w:rsidR="00B92E17" w:rsidRPr="00B92E17" w:rsidRDefault="00B92E17" w:rsidP="00B92E17">
      <w:pPr>
        <w:spacing w:after="0" w:line="240" w:lineRule="auto"/>
        <w:ind w:firstLine="709"/>
        <w:jc w:val="both"/>
        <w:rPr>
          <w:rFonts w:ascii="Times New Roman" w:eastAsia="Calibri" w:hAnsi="Times New Roman" w:cs="Times New Roman"/>
          <w:color w:val="292C2F"/>
          <w:sz w:val="28"/>
          <w:szCs w:val="28"/>
        </w:rPr>
      </w:pPr>
      <w:r w:rsidRPr="00B92E17">
        <w:rPr>
          <w:rFonts w:ascii="Times New Roman" w:eastAsia="Calibri" w:hAnsi="Times New Roman" w:cs="Times New Roman"/>
          <w:color w:val="292C2F"/>
          <w:sz w:val="28"/>
          <w:szCs w:val="28"/>
        </w:rPr>
        <w:t>В августе в администрации Ордынского, Чулымского, Чановского районов передано 57 тысяч документов на землю.</w:t>
      </w:r>
    </w:p>
    <w:p w:rsidR="00B92E17" w:rsidRPr="00B92E17" w:rsidRDefault="00B92E17" w:rsidP="00B92E17">
      <w:pPr>
        <w:spacing w:after="0" w:line="240" w:lineRule="auto"/>
        <w:ind w:firstLine="709"/>
        <w:jc w:val="both"/>
        <w:rPr>
          <w:rFonts w:ascii="Times New Roman" w:eastAsia="Calibri" w:hAnsi="Times New Roman" w:cs="Times New Roman"/>
          <w:color w:val="292C2F"/>
          <w:sz w:val="28"/>
          <w:szCs w:val="28"/>
        </w:rPr>
      </w:pPr>
      <w:r w:rsidRPr="00B92E17">
        <w:rPr>
          <w:rFonts w:ascii="Times New Roman" w:eastAsia="Calibri" w:hAnsi="Times New Roman" w:cs="Times New Roman"/>
          <w:color w:val="292C2F"/>
          <w:sz w:val="28"/>
          <w:szCs w:val="28"/>
        </w:rPr>
        <w:t>Теперь граждане и юридические лица могут получить копии правоудостоверяющих документов на ранее учтенные земельные участки Ордынского, Чулымского, Чановского районов в администрациях районов по месту их расположения.</w:t>
      </w:r>
    </w:p>
    <w:p w:rsidR="00B92E17" w:rsidRPr="00B92E17" w:rsidRDefault="00B92E17" w:rsidP="00B92E17">
      <w:pPr>
        <w:spacing w:after="0" w:line="240" w:lineRule="auto"/>
        <w:ind w:firstLine="709"/>
        <w:jc w:val="both"/>
        <w:rPr>
          <w:rFonts w:ascii="Times New Roman" w:eastAsia="Calibri" w:hAnsi="Times New Roman" w:cs="Times New Roman"/>
          <w:color w:val="292C2F"/>
          <w:sz w:val="28"/>
          <w:szCs w:val="28"/>
        </w:rPr>
      </w:pPr>
      <w:r w:rsidRPr="00B92E17">
        <w:rPr>
          <w:rFonts w:ascii="Times New Roman" w:eastAsia="Calibri" w:hAnsi="Times New Roman" w:cs="Times New Roman"/>
          <w:color w:val="292C2F"/>
          <w:sz w:val="28"/>
          <w:szCs w:val="28"/>
        </w:rPr>
        <w:t>Справочно:</w:t>
      </w:r>
    </w:p>
    <w:p w:rsidR="00B92E17" w:rsidRPr="00B92E17" w:rsidRDefault="00B92E17" w:rsidP="00B92E17">
      <w:pPr>
        <w:spacing w:after="0" w:line="240" w:lineRule="auto"/>
        <w:ind w:firstLine="709"/>
        <w:jc w:val="both"/>
        <w:rPr>
          <w:rFonts w:ascii="Times New Roman" w:eastAsia="Calibri" w:hAnsi="Times New Roman" w:cs="Times New Roman"/>
          <w:color w:val="292C2F"/>
          <w:sz w:val="28"/>
          <w:szCs w:val="28"/>
        </w:rPr>
      </w:pPr>
      <w:r w:rsidRPr="00B92E17">
        <w:rPr>
          <w:rFonts w:ascii="Times New Roman" w:eastAsia="Calibri" w:hAnsi="Times New Roman" w:cs="Times New Roman"/>
          <w:color w:val="292C2F"/>
          <w:sz w:val="28"/>
          <w:szCs w:val="28"/>
        </w:rPr>
        <w:t>31.07.2023 вступил в силу Федеральный закон, в соответствии с которым Росреестр в срок до 01.01.2025 должен передать в муниципалитеты оригиналы бумажных документов, удостоверяющих права на ранее учтенные земельные участки и оформленных до 31.01.1998.</w:t>
      </w:r>
    </w:p>
    <w:p w:rsidR="00B92E17" w:rsidRPr="00B92E17" w:rsidRDefault="00B92E17" w:rsidP="00B92E17">
      <w:pPr>
        <w:spacing w:after="0" w:line="240" w:lineRule="auto"/>
        <w:ind w:firstLine="709"/>
        <w:jc w:val="both"/>
        <w:rPr>
          <w:rFonts w:ascii="Times New Roman" w:eastAsia="Calibri" w:hAnsi="Times New Roman" w:cs="Times New Roman"/>
          <w:color w:val="292C2F"/>
          <w:sz w:val="28"/>
          <w:szCs w:val="28"/>
        </w:rPr>
      </w:pPr>
    </w:p>
    <w:p w:rsidR="00B92E17" w:rsidRPr="00B92E17" w:rsidRDefault="00382F2C" w:rsidP="00B92E17">
      <w:pPr>
        <w:spacing w:after="0" w:line="240" w:lineRule="auto"/>
        <w:ind w:firstLine="709"/>
        <w:jc w:val="both"/>
        <w:rPr>
          <w:rFonts w:ascii="Times New Roman" w:eastAsia="Calibri" w:hAnsi="Times New Roman" w:cs="Times New Roman"/>
          <w:b/>
          <w:color w:val="292C2F"/>
          <w:sz w:val="28"/>
          <w:szCs w:val="28"/>
        </w:rPr>
      </w:pPr>
      <w:r>
        <w:rPr>
          <w:rFonts w:ascii="Times New Roman" w:eastAsia="Calibri" w:hAnsi="Times New Roman" w:cs="Times New Roman"/>
          <w:b/>
          <w:color w:val="292C2F"/>
          <w:sz w:val="28"/>
          <w:szCs w:val="28"/>
        </w:rPr>
        <w:t>17</w:t>
      </w:r>
      <w:r w:rsidR="00B92E17" w:rsidRPr="00B92E17">
        <w:rPr>
          <w:rFonts w:ascii="Times New Roman" w:eastAsia="Calibri" w:hAnsi="Times New Roman" w:cs="Times New Roman"/>
          <w:b/>
          <w:color w:val="292C2F"/>
          <w:sz w:val="28"/>
          <w:szCs w:val="28"/>
        </w:rPr>
        <w:t>. Доверенность при обращении в электронном виде: что изменилось с</w:t>
      </w:r>
      <w:r w:rsidR="00B92E17">
        <w:rPr>
          <w:rFonts w:ascii="Times New Roman" w:eastAsia="Calibri" w:hAnsi="Times New Roman" w:cs="Times New Roman"/>
          <w:b/>
          <w:color w:val="292C2F"/>
          <w:sz w:val="28"/>
          <w:szCs w:val="28"/>
        </w:rPr>
        <w:t xml:space="preserve"> </w:t>
      </w:r>
      <w:r w:rsidR="00B92E17" w:rsidRPr="00B92E17">
        <w:rPr>
          <w:rFonts w:ascii="Times New Roman" w:eastAsia="Calibri" w:hAnsi="Times New Roman" w:cs="Times New Roman"/>
          <w:b/>
          <w:color w:val="292C2F"/>
          <w:sz w:val="28"/>
          <w:szCs w:val="28"/>
        </w:rPr>
        <w:t>1 сентября 2024 года.</w:t>
      </w:r>
    </w:p>
    <w:p w:rsidR="00B92E17" w:rsidRPr="00B92E17" w:rsidRDefault="00B92E17" w:rsidP="00B92E17">
      <w:pPr>
        <w:spacing w:after="0" w:line="240" w:lineRule="auto"/>
        <w:ind w:firstLine="709"/>
        <w:jc w:val="both"/>
        <w:rPr>
          <w:rFonts w:ascii="Times New Roman" w:eastAsia="Calibri" w:hAnsi="Times New Roman" w:cs="Times New Roman"/>
          <w:color w:val="292C2F"/>
          <w:sz w:val="28"/>
          <w:szCs w:val="28"/>
        </w:rPr>
      </w:pPr>
      <w:r w:rsidRPr="00B92E17">
        <w:rPr>
          <w:rFonts w:ascii="Times New Roman" w:eastAsia="Calibri" w:hAnsi="Times New Roman" w:cs="Times New Roman"/>
          <w:color w:val="292C2F"/>
          <w:sz w:val="28"/>
          <w:szCs w:val="28"/>
        </w:rPr>
        <w:t>С 1 сентября 2024 изменилась форма документа, подтверждающего полномочия представителя органа власти и юридического лица.</w:t>
      </w:r>
    </w:p>
    <w:p w:rsidR="00B92E17" w:rsidRPr="00B92E17" w:rsidRDefault="00B92E17" w:rsidP="00B92E17">
      <w:pPr>
        <w:spacing w:after="0" w:line="240" w:lineRule="auto"/>
        <w:ind w:firstLine="709"/>
        <w:jc w:val="both"/>
        <w:rPr>
          <w:rFonts w:ascii="Times New Roman" w:eastAsia="Calibri" w:hAnsi="Times New Roman" w:cs="Times New Roman"/>
          <w:color w:val="292C2F"/>
          <w:sz w:val="28"/>
          <w:szCs w:val="28"/>
        </w:rPr>
      </w:pPr>
      <w:r w:rsidRPr="00B92E17">
        <w:rPr>
          <w:rFonts w:ascii="Times New Roman" w:eastAsia="Calibri" w:hAnsi="Times New Roman" w:cs="Times New Roman"/>
          <w:color w:val="292C2F"/>
          <w:sz w:val="28"/>
          <w:szCs w:val="28"/>
        </w:rPr>
        <w:t>Документом, подтверждающим полномочия представителя юридического лица, органа власти или подведомственной организации, действующего по доверенности при представлении документов в Росреестр в электронном виде, является доверенность, составленная в электронной форме в машиночитаемом виде (МЧД).</w:t>
      </w:r>
    </w:p>
    <w:p w:rsidR="00B92E17" w:rsidRPr="00B92E17" w:rsidRDefault="00B92E17" w:rsidP="00B92E17">
      <w:pPr>
        <w:spacing w:after="0" w:line="240" w:lineRule="auto"/>
        <w:ind w:firstLine="709"/>
        <w:jc w:val="both"/>
        <w:rPr>
          <w:rFonts w:ascii="Times New Roman" w:eastAsia="Calibri" w:hAnsi="Times New Roman" w:cs="Times New Roman"/>
          <w:color w:val="292C2F"/>
          <w:sz w:val="28"/>
          <w:szCs w:val="28"/>
        </w:rPr>
      </w:pPr>
      <w:r w:rsidRPr="00B92E17">
        <w:rPr>
          <w:rFonts w:ascii="Times New Roman" w:eastAsia="Calibri" w:hAnsi="Times New Roman" w:cs="Times New Roman"/>
          <w:color w:val="292C2F"/>
          <w:sz w:val="28"/>
          <w:szCs w:val="28"/>
        </w:rPr>
        <w:t>МЧД – это электронная доверенность на подписание документов или совершение юридически значимых действий в электронном виде, сформированная в формате XML.</w:t>
      </w:r>
    </w:p>
    <w:p w:rsidR="00B92E17" w:rsidRPr="00B92E17" w:rsidRDefault="00B92E17" w:rsidP="00B92E17">
      <w:pPr>
        <w:spacing w:after="0" w:line="240" w:lineRule="auto"/>
        <w:ind w:firstLine="709"/>
        <w:jc w:val="both"/>
        <w:rPr>
          <w:rFonts w:ascii="Times New Roman" w:eastAsia="Calibri" w:hAnsi="Times New Roman" w:cs="Times New Roman"/>
          <w:color w:val="292C2F"/>
          <w:sz w:val="28"/>
          <w:szCs w:val="28"/>
        </w:rPr>
      </w:pPr>
      <w:r w:rsidRPr="00B92E17">
        <w:rPr>
          <w:rFonts w:ascii="Times New Roman" w:eastAsia="Calibri" w:hAnsi="Times New Roman" w:cs="Times New Roman"/>
          <w:color w:val="292C2F"/>
          <w:sz w:val="28"/>
          <w:szCs w:val="28"/>
        </w:rPr>
        <w:t>Оформление МЧД осуществляется в соответствии с требованиями Гражданского кодекса Российской Федерации.</w:t>
      </w:r>
    </w:p>
    <w:p w:rsidR="00B92E17" w:rsidRPr="00B92E17" w:rsidRDefault="00B92E17" w:rsidP="00B92E17">
      <w:pPr>
        <w:spacing w:after="0" w:line="240" w:lineRule="auto"/>
        <w:ind w:firstLine="709"/>
        <w:jc w:val="both"/>
        <w:rPr>
          <w:rFonts w:ascii="Times New Roman" w:eastAsia="Calibri" w:hAnsi="Times New Roman" w:cs="Times New Roman"/>
          <w:color w:val="292C2F"/>
          <w:sz w:val="28"/>
          <w:szCs w:val="28"/>
        </w:rPr>
      </w:pPr>
      <w:r w:rsidRPr="00B92E17">
        <w:rPr>
          <w:rFonts w:ascii="Times New Roman" w:eastAsia="Calibri" w:hAnsi="Times New Roman" w:cs="Times New Roman"/>
          <w:color w:val="292C2F"/>
          <w:sz w:val="28"/>
          <w:szCs w:val="28"/>
        </w:rPr>
        <w:t xml:space="preserve">Так, в случае если представитель действует от имени юридического лица на основании доверенности и представляет в Росреестр заявление и </w:t>
      </w:r>
      <w:r w:rsidRPr="00B92E17">
        <w:rPr>
          <w:rFonts w:ascii="Times New Roman" w:eastAsia="Calibri" w:hAnsi="Times New Roman" w:cs="Times New Roman"/>
          <w:color w:val="292C2F"/>
          <w:sz w:val="28"/>
          <w:szCs w:val="28"/>
        </w:rPr>
        <w:lastRenderedPageBreak/>
        <w:t>необходимые документы, то МЧД подлежит обязательному нотариальному удостоверению и подписывается усиленной квалифицированной электронной подписью (УКЭП) нотариуса и представителя.</w:t>
      </w:r>
    </w:p>
    <w:p w:rsidR="00B92E17" w:rsidRPr="00B92E17" w:rsidRDefault="00B92E17" w:rsidP="00B92E17">
      <w:pPr>
        <w:spacing w:after="0" w:line="240" w:lineRule="auto"/>
        <w:ind w:firstLine="709"/>
        <w:jc w:val="both"/>
        <w:rPr>
          <w:rFonts w:ascii="Times New Roman" w:eastAsia="Calibri" w:hAnsi="Times New Roman" w:cs="Times New Roman"/>
          <w:color w:val="292C2F"/>
          <w:sz w:val="28"/>
          <w:szCs w:val="28"/>
        </w:rPr>
      </w:pPr>
      <w:r w:rsidRPr="00B92E17">
        <w:rPr>
          <w:rFonts w:ascii="Times New Roman" w:eastAsia="Calibri" w:hAnsi="Times New Roman" w:cs="Times New Roman"/>
          <w:color w:val="292C2F"/>
          <w:sz w:val="28"/>
          <w:szCs w:val="28"/>
        </w:rPr>
        <w:t>При обращении в электроном виде с заявлением о кадастровом учете или регистрации прав представителя органа государственной власти, органа местного самоуправления или подведомственной организации МЧД удостоверяется УКЭП руководителя такого органа или организации.</w:t>
      </w:r>
    </w:p>
    <w:p w:rsidR="00B92E17" w:rsidRPr="00B92E17" w:rsidRDefault="00B92E17" w:rsidP="00B92E17">
      <w:pPr>
        <w:spacing w:after="0" w:line="240" w:lineRule="auto"/>
        <w:ind w:firstLine="709"/>
        <w:jc w:val="both"/>
        <w:rPr>
          <w:rFonts w:ascii="Times New Roman" w:eastAsia="Calibri" w:hAnsi="Times New Roman" w:cs="Times New Roman"/>
          <w:color w:val="292C2F"/>
          <w:sz w:val="28"/>
          <w:szCs w:val="28"/>
        </w:rPr>
      </w:pPr>
      <w:r w:rsidRPr="00B92E17">
        <w:rPr>
          <w:rFonts w:ascii="Times New Roman" w:eastAsia="Calibri" w:hAnsi="Times New Roman" w:cs="Times New Roman"/>
          <w:color w:val="292C2F"/>
          <w:sz w:val="28"/>
          <w:szCs w:val="28"/>
        </w:rPr>
        <w:t>МЧД формируется на официальном сайте Федеральной налоговой службы в разделе «Единое блокчейн хранилище машиночитаемых доверенностей (МЧД) - распределенный реестр ФНС России». В «Единой форме доверенности МЧД версии 003 для осуществления хозяйственных сделок между организациями» необходимо заполнить все необходимые реквизиты.</w:t>
      </w:r>
    </w:p>
    <w:p w:rsidR="000F541F" w:rsidRPr="000F541F" w:rsidRDefault="000F541F" w:rsidP="00B92E17">
      <w:pPr>
        <w:spacing w:after="0" w:line="240" w:lineRule="auto"/>
        <w:ind w:firstLine="709"/>
        <w:jc w:val="both"/>
        <w:rPr>
          <w:rFonts w:ascii="Times New Roman" w:eastAsia="Calibri" w:hAnsi="Times New Roman" w:cs="Times New Roman"/>
          <w:color w:val="292C2F"/>
          <w:sz w:val="28"/>
          <w:szCs w:val="28"/>
        </w:rPr>
      </w:pPr>
    </w:p>
    <w:p w:rsidR="003B4F45" w:rsidRPr="003B4F45" w:rsidRDefault="00382F2C" w:rsidP="003B4F45">
      <w:pPr>
        <w:spacing w:after="0" w:line="240" w:lineRule="auto"/>
        <w:ind w:firstLine="709"/>
        <w:jc w:val="both"/>
        <w:rPr>
          <w:rFonts w:ascii="Times New Roman" w:eastAsia="Calibri" w:hAnsi="Times New Roman" w:cs="Times New Roman"/>
          <w:b/>
          <w:color w:val="292C2F"/>
          <w:sz w:val="28"/>
          <w:szCs w:val="28"/>
        </w:rPr>
      </w:pPr>
      <w:r>
        <w:rPr>
          <w:rFonts w:ascii="Times New Roman" w:eastAsia="Calibri" w:hAnsi="Times New Roman" w:cs="Times New Roman"/>
          <w:b/>
          <w:color w:val="292C2F"/>
          <w:sz w:val="28"/>
          <w:szCs w:val="28"/>
        </w:rPr>
        <w:t>18</w:t>
      </w:r>
      <w:r w:rsidR="003B4F45" w:rsidRPr="003B4F45">
        <w:rPr>
          <w:rFonts w:ascii="Times New Roman" w:eastAsia="Calibri" w:hAnsi="Times New Roman" w:cs="Times New Roman"/>
          <w:b/>
          <w:color w:val="292C2F"/>
          <w:sz w:val="28"/>
          <w:szCs w:val="28"/>
        </w:rPr>
        <w:t>.</w:t>
      </w:r>
      <w:r w:rsidR="003B4F45" w:rsidRPr="003B4F45">
        <w:rPr>
          <w:rFonts w:ascii="Times New Roman" w:eastAsia="Calibri" w:hAnsi="Times New Roman" w:cs="Times New Roman"/>
          <w:b/>
          <w:sz w:val="28"/>
          <w:szCs w:val="28"/>
        </w:rPr>
        <w:t xml:space="preserve"> </w:t>
      </w:r>
      <w:r w:rsidR="003B4F45" w:rsidRPr="003B4F45">
        <w:rPr>
          <w:rFonts w:ascii="Times New Roman" w:eastAsia="Calibri" w:hAnsi="Times New Roman" w:cs="Times New Roman"/>
          <w:b/>
          <w:color w:val="292C2F"/>
          <w:sz w:val="28"/>
          <w:szCs w:val="28"/>
        </w:rPr>
        <w:t>Сокращен срок гарантии на новостройки.</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С 1 сентября 2024 года сокращен минимальный гарантийный срок на объекты долевого строительства в новостройке (квартирах, кладовках, машино-местах, нежилых помещениях).</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Речь идет о конструктивных элементах здания - стенах, крыше, окнах. Гарантийный срок начинает исчисляться со дня передачи жилья покупателю и составляет 3 года. Ранее он составлял 5 лет, в течение которых застройщик должен бесплатно устранить обнаруженные недостатки.</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Неустойка покупателям теперь вычисляется как 1/300 ставки рефинансирования от стоимости исправления недочетов за каждый день задержки, если квартиру приобрели в предпринимательских целях. Если жилье купили для личных целей, размер неустойки удваивается.</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«Изменения вступили в силу 1 сентября 2024 года на основании Федерального закона от 08.08.2024 № 266-ФЗ. Важно отметить, что новеллы законодательства распространяют свое действие на договоры, заключенные с первым участником долевого строительства после вступления в силу закона», - сообщила заместитель руководителя Управления Росреестра по Новосибирской области Наталья Ивчатова.</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p>
    <w:p w:rsidR="003B4F45" w:rsidRPr="003B4F45" w:rsidRDefault="00382F2C" w:rsidP="003B4F45">
      <w:pPr>
        <w:spacing w:after="0" w:line="240" w:lineRule="auto"/>
        <w:ind w:firstLine="709"/>
        <w:jc w:val="both"/>
        <w:rPr>
          <w:rFonts w:ascii="Times New Roman" w:eastAsia="Calibri" w:hAnsi="Times New Roman" w:cs="Times New Roman"/>
          <w:b/>
          <w:color w:val="292C2F"/>
          <w:sz w:val="28"/>
          <w:szCs w:val="28"/>
        </w:rPr>
      </w:pPr>
      <w:r>
        <w:rPr>
          <w:rFonts w:ascii="Times New Roman" w:eastAsia="Calibri" w:hAnsi="Times New Roman" w:cs="Times New Roman"/>
          <w:b/>
          <w:color w:val="292C2F"/>
          <w:sz w:val="28"/>
          <w:szCs w:val="28"/>
        </w:rPr>
        <w:t>19</w:t>
      </w:r>
      <w:r w:rsidR="003B4F45" w:rsidRPr="003B4F45">
        <w:rPr>
          <w:rFonts w:ascii="Times New Roman" w:eastAsia="Calibri" w:hAnsi="Times New Roman" w:cs="Times New Roman"/>
          <w:b/>
          <w:color w:val="292C2F"/>
          <w:sz w:val="28"/>
          <w:szCs w:val="28"/>
        </w:rPr>
        <w:t>. Почему в личном кабинете Госуслуг нет моих объектов и что в этом случае делать?</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Информация о принадлежащих правообладателям объектах недвижимости отображаются в личном кабинете на портале Госуслуг .</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Сведения об объектах размещаются во вкладке «Профиль» Госуслуг → Документы и данные → Недвижимость.</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Если информация об объектах отсутствует, необходимо проверить:</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1. Внесены ли сведения о регистрации права в Единый государственный реестр недвижимости (ЕГРН).</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 xml:space="preserve">Получить информацию о наличии или отсутствии зарегистрированных прав можно на портале Госуслуг бесплатно в разделе «Земля Дом» либо на </w:t>
      </w:r>
      <w:r w:rsidRPr="003B4F45">
        <w:rPr>
          <w:rFonts w:ascii="Times New Roman" w:eastAsia="Calibri" w:hAnsi="Times New Roman" w:cs="Times New Roman"/>
          <w:color w:val="292C2F"/>
          <w:sz w:val="28"/>
          <w:szCs w:val="28"/>
        </w:rPr>
        <w:lastRenderedPageBreak/>
        <w:t>официальном сайте Росреестра «Справочная информация по объектам недвижимости в режиме online»</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При отсутствии регистрации сведения об объекте недвижимости не будут отображены в личном кабинете.</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Для оформления прав (в том числе ранее возникших прав) необходимо подать заявление, указав СНИЛС, и приложив правоустанавливающий документ, любым удобным способом: лично – в офис МФЦ, в электронном виде – через портал Госуслуг, личный кабинет на сайте Росреестра.</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2. Совпадают ли персональные данные в профиле учетной записи на портале Госуслуг с данными, указанными в записи о праве.</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При несовпадении сведений (например, отсутствие СНИЛС в ЕГРН, смена фамилии) следует проинформировать Росреестр любым удобным способом (например, через Платформу обратной связи) для внесения изменений в ЕГРН сведений в отношении правообладателя.</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 xml:space="preserve"> «Обновление информации об объектах недвижимости на портале Госуслуг осуществляется в течение одного-двух дней с момента регистрации либо актуализации сведений в ЕГРН», – рекомендует заместитель руководителя Управления Росреестра по Новосибирской области Наталья Ивчатова.</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p>
    <w:p w:rsidR="003B4F45" w:rsidRPr="003B4F45" w:rsidRDefault="00382F2C" w:rsidP="003B4F45">
      <w:pPr>
        <w:spacing w:after="0" w:line="240" w:lineRule="auto"/>
        <w:ind w:firstLine="709"/>
        <w:jc w:val="both"/>
        <w:rPr>
          <w:rFonts w:ascii="Times New Roman" w:eastAsia="Calibri" w:hAnsi="Times New Roman" w:cs="Times New Roman"/>
          <w:b/>
          <w:color w:val="292C2F"/>
          <w:sz w:val="28"/>
          <w:szCs w:val="28"/>
        </w:rPr>
      </w:pPr>
      <w:r>
        <w:rPr>
          <w:rFonts w:ascii="Times New Roman" w:eastAsia="Calibri" w:hAnsi="Times New Roman" w:cs="Times New Roman"/>
          <w:b/>
          <w:color w:val="292C2F"/>
          <w:sz w:val="28"/>
          <w:szCs w:val="28"/>
        </w:rPr>
        <w:t>20</w:t>
      </w:r>
      <w:r w:rsidR="003B4F45" w:rsidRPr="003B4F45">
        <w:rPr>
          <w:rFonts w:ascii="Times New Roman" w:eastAsia="Calibri" w:hAnsi="Times New Roman" w:cs="Times New Roman"/>
          <w:b/>
          <w:color w:val="292C2F"/>
          <w:sz w:val="28"/>
          <w:szCs w:val="28"/>
        </w:rPr>
        <w:t>. Прямой эфир на телеканале ОТС с участием руководителя Управления Росреестра по Новосибирской области «Недвижимость Новосибирска».</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О проектах «Земля для стройки» и «Земля для туризма», о социальной газификации в садоводческих некоммерческих товариществах, об освоении земельных участков, о динамике рынка недвижимости и сделках в Новосибирской области в эфире программы «Регион LIFE» на областном телеканале ОТС 4 сентября рассказали руководитель Управления Росреестра по Новосибирской области Светлана Рягузова и министр экономического развития Новосибирской области Лев Решетников.</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 xml:space="preserve">Запись эфира смотрите по ссылке </w:t>
      </w:r>
      <w:hyperlink r:id="rId65" w:history="1">
        <w:r w:rsidRPr="003B4F45">
          <w:rPr>
            <w:rFonts w:ascii="Times New Roman" w:eastAsia="Calibri" w:hAnsi="Times New Roman" w:cs="Times New Roman"/>
            <w:color w:val="292C2F"/>
            <w:sz w:val="28"/>
            <w:szCs w:val="28"/>
          </w:rPr>
          <w:t>https://otstv.ru/video/programs/region-life/220108/</w:t>
        </w:r>
      </w:hyperlink>
      <w:r w:rsidRPr="003B4F45">
        <w:rPr>
          <w:rFonts w:ascii="Times New Roman" w:eastAsia="Calibri" w:hAnsi="Times New Roman" w:cs="Times New Roman"/>
          <w:color w:val="292C2F"/>
          <w:sz w:val="28"/>
          <w:szCs w:val="28"/>
        </w:rPr>
        <w:t>.</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p>
    <w:p w:rsidR="003B4F45" w:rsidRPr="003B4F45" w:rsidRDefault="00382F2C" w:rsidP="003B4F45">
      <w:pPr>
        <w:spacing w:after="0" w:line="240" w:lineRule="auto"/>
        <w:ind w:firstLine="709"/>
        <w:jc w:val="both"/>
        <w:rPr>
          <w:rFonts w:ascii="Times New Roman" w:eastAsia="Calibri" w:hAnsi="Times New Roman" w:cs="Times New Roman"/>
          <w:b/>
          <w:color w:val="292C2F"/>
          <w:sz w:val="28"/>
          <w:szCs w:val="28"/>
        </w:rPr>
      </w:pPr>
      <w:r>
        <w:rPr>
          <w:rFonts w:ascii="Times New Roman" w:eastAsia="Calibri" w:hAnsi="Times New Roman" w:cs="Times New Roman"/>
          <w:b/>
          <w:color w:val="292C2F"/>
          <w:sz w:val="28"/>
          <w:szCs w:val="28"/>
        </w:rPr>
        <w:t>21</w:t>
      </w:r>
      <w:r w:rsidR="003B4F45" w:rsidRPr="003B4F45">
        <w:rPr>
          <w:rFonts w:ascii="Times New Roman" w:eastAsia="Calibri" w:hAnsi="Times New Roman" w:cs="Times New Roman"/>
          <w:b/>
          <w:color w:val="292C2F"/>
          <w:sz w:val="28"/>
          <w:szCs w:val="28"/>
        </w:rPr>
        <w:t>. Инфотур в рабочий поселок Коченево.</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5 сентября состоялся очередной инфотур Управления Росреестра по Новосибирской области.</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На это раз специалисты новосибирского Росреестра посетили рабочий поселок Коченево и провели ряд мероприятий для представителей органов местного самоуправления, кредитных организаций и специалистов МФЦ.</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 xml:space="preserve">Представители ведомства провели рабочую встречу с местными администрациями, в ходе которой были обсуждены проблемные вопросы оформления права муниципальной собственности на недвижимость, особенности предоставления электронных документов, варианты </w:t>
      </w:r>
      <w:r w:rsidRPr="003B4F45">
        <w:rPr>
          <w:rFonts w:ascii="Times New Roman" w:eastAsia="Calibri" w:hAnsi="Times New Roman" w:cs="Times New Roman"/>
          <w:color w:val="292C2F"/>
          <w:sz w:val="28"/>
          <w:szCs w:val="28"/>
        </w:rPr>
        <w:lastRenderedPageBreak/>
        <w:t>использования платформы «Национальная система пространственных данных» для оказания услуг населению.</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В рамках семинара для сотрудников АО «Россельхозбанк» специалисты Управления разъяснили требования к документам, представляемым для регистрации прав, типичные причины приостановления регистрационных действий, порядок получения дубликата закладной и электронной закладной взамен документарной, разъяснили изменения законодательства по оформлению машиночитаемой доверенности.</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Для специалистов филиала МФЦ Коченевского района специалисты новосибирского Росреестра провели методический день, в ходе которого были разъяснены особенности прима документов по отдельным видам учетно-регистрационных действий и даны ответы на практические вопросы.</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p>
    <w:p w:rsidR="003B4F45" w:rsidRPr="003B4F45" w:rsidRDefault="00382F2C" w:rsidP="003B4F45">
      <w:pPr>
        <w:spacing w:after="0" w:line="240" w:lineRule="auto"/>
        <w:ind w:firstLine="709"/>
        <w:jc w:val="both"/>
        <w:rPr>
          <w:rFonts w:ascii="Times New Roman" w:eastAsia="Calibri" w:hAnsi="Times New Roman" w:cs="Times New Roman"/>
          <w:b/>
          <w:color w:val="292C2F"/>
          <w:sz w:val="28"/>
          <w:szCs w:val="28"/>
        </w:rPr>
      </w:pPr>
      <w:r>
        <w:rPr>
          <w:rFonts w:ascii="Times New Roman" w:eastAsia="Calibri" w:hAnsi="Times New Roman" w:cs="Times New Roman"/>
          <w:b/>
          <w:color w:val="292C2F"/>
          <w:sz w:val="28"/>
          <w:szCs w:val="28"/>
        </w:rPr>
        <w:t>22</w:t>
      </w:r>
      <w:r w:rsidR="003B4F45" w:rsidRPr="003B4F45">
        <w:rPr>
          <w:rFonts w:ascii="Times New Roman" w:eastAsia="Calibri" w:hAnsi="Times New Roman" w:cs="Times New Roman"/>
          <w:b/>
          <w:color w:val="292C2F"/>
          <w:sz w:val="28"/>
          <w:szCs w:val="28"/>
        </w:rPr>
        <w:t>. 435 земельных участков и территорий Новосибирской области свободны для жилищного строительства.</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На 1 сентября 2024 года в Новосибирской области имеется 435 земельных участков и территорий общей площадью 2 773 га, свободных для жилищного строительства.</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 xml:space="preserve"> «Поиском свободных участков занимается региональный оперативный штаб, в который входят представители Управления Росреестра по Новосибирской области, филиала ППК «Роскадастр», региональных органов власти и профессионального сообщества. Они также анализируют потенциал земельных участков и разрабатывают стратегии для улучшения их использования», - сообщила руководитель новосибирского Росреестра Светлана Рягузова.</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Из общего количества выявленных земельных участков 193 могут быть получены гражданами для строительства индивидуальных жилых домов. Такие участки расположены на территории городов Бердск, Искитим, Куйбышев, в населенных пунктах шести районов области: Новосибирский, Барабинский, Карасукский, Колыванский, Ордынский, Северный. Наибольшее количество участков для индивидуального жилищного строительства выявлено на территории Черепановского района - 52%.</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Для многоквартирного строительства выявлено 242 земельных участка и территорий. Участки и территории выявлены в пяти районах города Новосибирска - Калининский, Ленинский, Октябрьский, Дзержинский и Советский. Свободные участки под многоквартирное строительство выявлены также в городах Чулым, Обь, Карасук и населенных пунктах пяти районов области: Новосибирский, Искитимский, Ордынский, Северный, Сузунский.</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Свободные земельные участки и территории отображаются на Публичной кадастровой карте, для поиска достаточно воспользоваться сервисом «Земля для стройки», выбрав на Публичной кадастровой карте Росреестра  раздел «Жилищное строительство».</w:t>
      </w:r>
    </w:p>
    <w:p w:rsidR="00D07C8B" w:rsidRDefault="00D07C8B" w:rsidP="00E43DAD">
      <w:pPr>
        <w:spacing w:after="0" w:line="240" w:lineRule="auto"/>
        <w:ind w:firstLine="709"/>
        <w:jc w:val="both"/>
        <w:rPr>
          <w:rFonts w:ascii="Times New Roman" w:eastAsia="Calibri" w:hAnsi="Times New Roman" w:cs="Times New Roman"/>
          <w:b/>
          <w:color w:val="292C2F"/>
          <w:sz w:val="28"/>
          <w:szCs w:val="28"/>
        </w:rPr>
      </w:pPr>
    </w:p>
    <w:p w:rsidR="003B4F45" w:rsidRPr="003B4F45" w:rsidRDefault="00382F2C" w:rsidP="003B4F45">
      <w:pPr>
        <w:spacing w:after="0" w:line="240" w:lineRule="auto"/>
        <w:ind w:firstLine="709"/>
        <w:jc w:val="both"/>
        <w:rPr>
          <w:rFonts w:ascii="Times New Roman" w:eastAsia="Calibri" w:hAnsi="Times New Roman" w:cs="Times New Roman"/>
          <w:b/>
          <w:color w:val="292C2F"/>
          <w:sz w:val="28"/>
          <w:szCs w:val="28"/>
        </w:rPr>
      </w:pPr>
      <w:r>
        <w:rPr>
          <w:rFonts w:ascii="Times New Roman" w:eastAsia="Calibri" w:hAnsi="Times New Roman" w:cs="Times New Roman"/>
          <w:b/>
          <w:color w:val="292C2F"/>
          <w:sz w:val="28"/>
          <w:szCs w:val="28"/>
        </w:rPr>
        <w:lastRenderedPageBreak/>
        <w:t>23</w:t>
      </w:r>
      <w:r w:rsidR="003B4F45" w:rsidRPr="003B4F45">
        <w:rPr>
          <w:rFonts w:ascii="Times New Roman" w:eastAsia="Calibri" w:hAnsi="Times New Roman" w:cs="Times New Roman"/>
          <w:b/>
          <w:color w:val="292C2F"/>
          <w:sz w:val="28"/>
          <w:szCs w:val="28"/>
        </w:rPr>
        <w:t>. Новосибирцев по-прежнему интересует вторичный рынок жилья.</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В 2024 году рынок недвижимости Новосибирской области сохраняет показатели активности, демонстрируя устойчивый интерес жителей региона к объектам вторичного жилья. За период с января по август текущего года ежемесячно заключалось от 4400 до 6200 договоров купли-продажи. В августе отмечен небольшой рост числа сделок, что свидетельствует о стабильном присутствии спроса на рынке жилья Новосибирской области.</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 xml:space="preserve">Что касается ценовых трендов, то в 2024 году средняя стоимость квадратного метра жилья на вторичном рынке по зарегистрированным в регионе договорам купли-продажи составила 77 тыс. рублей. Этот показатель вырос на 5% по сравнению с прошлым годом, когда средняя цена была 73 тыс. рублей. </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 xml:space="preserve"> «Пока мы наблюдаем стабильность рынка недвижимости Новосибирской области, в 2024 году он остается привлекательным как для частных покупателей, так и для инвесторов», - сообщила Светлана Рягузова, руководитель Управления Росреестра по Новосибирской области.</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p>
    <w:p w:rsidR="003B4F45" w:rsidRPr="003B4F45" w:rsidRDefault="008F114C" w:rsidP="003B4F45">
      <w:pPr>
        <w:spacing w:after="0" w:line="240" w:lineRule="auto"/>
        <w:ind w:firstLine="709"/>
        <w:jc w:val="both"/>
        <w:rPr>
          <w:rFonts w:ascii="Times New Roman" w:eastAsia="Calibri" w:hAnsi="Times New Roman" w:cs="Times New Roman"/>
          <w:b/>
          <w:color w:val="292C2F"/>
          <w:sz w:val="28"/>
          <w:szCs w:val="28"/>
        </w:rPr>
      </w:pPr>
      <w:r>
        <w:rPr>
          <w:rFonts w:ascii="Times New Roman" w:eastAsia="Calibri" w:hAnsi="Times New Roman" w:cs="Times New Roman"/>
          <w:b/>
          <w:color w:val="292C2F"/>
          <w:sz w:val="28"/>
          <w:szCs w:val="28"/>
        </w:rPr>
        <w:t>24</w:t>
      </w:r>
      <w:r w:rsidR="003B4F45" w:rsidRPr="003B4F45">
        <w:rPr>
          <w:rFonts w:ascii="Times New Roman" w:eastAsia="Calibri" w:hAnsi="Times New Roman" w:cs="Times New Roman"/>
          <w:b/>
          <w:color w:val="292C2F"/>
          <w:sz w:val="28"/>
          <w:szCs w:val="28"/>
        </w:rPr>
        <w:t>. Новосибирский Росреестр ответил на вопросы о лицензировании геодезической и картографической деятельности.</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В четверг, 12 сентября, в Управлении Росреестра по Новосибирской области состоялась «горячая» телефонная линия по вопросам лицензирования геодезической и картографической деятельности. На вопросы новосибирцев ответила начальник отдела землеустройства, мониторинга земель, кадастровой оценки недвижимости, геодезии и картографии Управления Анна Еремкина.</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Как подать заявление о предоставлении лицензии, о внесении изменений в реестр лицензий?</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Заявления направляются соискателями лицензии и лицензиатами исключительно через Единый портал государственных услуг в форме электронных документов:</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о предоставлении лицензии – www.gosuslugi.ru/600355/1/form;</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о внесении изменений в реестр лицензий – www.gosuslugi.ru/600375/1/form;</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о внесении изменений в контактные данные – www.gosuslugi.ru/600379/1/form;</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о периодическом подтверждении соответствия лицензиата лицензионным требованиям – www.gosuslugi.ru/600107/1/form;</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о прекращении действия лицензии – www.gosuslugi.ru/600364/1/form.</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Сроки предоставления лицензии на осуществление геодезической и картографической деятельности?</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Срок предоставления лицензии составляет 10 рабочих дней, срок внесения изменений в реестр лицензий - 5 рабочих дней.</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Размеры государственных пошлин.</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lastRenderedPageBreak/>
        <w:t>Размеры государственных пошлин установлены статьей 333.33 Налогового кодекса Российской Федерации и составляют:</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- 7 500 рублей за предоставление лицензии;</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- 3 500 рублей за внесение изменений в реестр лицензий, связанное с внесением дополнений в сведения об адресах мест осуществления лицензируемого вида деятельности, о выполняемых работах в составе лицензируемого вида деятельности;</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- 750 рублей за внесение изменений в реестр лицензий в случае необходимости исключения из реестра лицензий адреса (адресов) места осуществления лицензируемого вида деятельности, либо исключения вида (видов) работ, составляющих лицензируемый вид деятельности.</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Периодическое подтверждение соответствия лицензиата лицензионным требованиям.</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Лицензии на осуществление геодезической и картографической деятельности действуют бессрочно, но каждые три года с момента получения лицензии лицензиат должен пройти процедуру периодического подтверждения соответствия лицензионным требованиям.</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Лицензиат самостоятельно отслеживает установленный законодательством срок и подает заявление на проведение процедуры.</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Срок процедуры периодического подтверждения составляет 20 рабочих дней.</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По результатам периодического подтверждения принимается решение о соответствии лицензиата лицензионным требованиям или о направлении лицензиату перечня выявленных нарушений лицензионных требований с указанием срока их устранения. В случае выявления грубых нарушений Управление Росреестра вправе приостановить действие лицензии.</w:t>
      </w:r>
    </w:p>
    <w:p w:rsidR="003B4F45" w:rsidRPr="003B4F45" w:rsidRDefault="003B4F45" w:rsidP="003B4F45">
      <w:pPr>
        <w:spacing w:after="0" w:line="240" w:lineRule="auto"/>
        <w:ind w:firstLine="709"/>
        <w:jc w:val="both"/>
        <w:rPr>
          <w:rFonts w:ascii="Times New Roman" w:eastAsia="Calibri" w:hAnsi="Times New Roman" w:cs="Times New Roman"/>
          <w:color w:val="292C2F"/>
          <w:sz w:val="28"/>
          <w:szCs w:val="28"/>
        </w:rPr>
      </w:pPr>
      <w:r w:rsidRPr="003B4F45">
        <w:rPr>
          <w:rFonts w:ascii="Times New Roman" w:eastAsia="Calibri" w:hAnsi="Times New Roman" w:cs="Times New Roman"/>
          <w:color w:val="292C2F"/>
          <w:sz w:val="28"/>
          <w:szCs w:val="28"/>
        </w:rPr>
        <w:t>В случае непредставления лицензиатом заявления о периодическом подтверждении действие лицензии также приостанавливается.</w:t>
      </w:r>
    </w:p>
    <w:p w:rsidR="003B4F45" w:rsidRDefault="003B4F45" w:rsidP="00E43DAD">
      <w:pPr>
        <w:spacing w:after="0" w:line="240" w:lineRule="auto"/>
        <w:ind w:firstLine="709"/>
        <w:jc w:val="both"/>
        <w:rPr>
          <w:rFonts w:ascii="Times New Roman" w:eastAsia="Calibri" w:hAnsi="Times New Roman" w:cs="Times New Roman"/>
          <w:b/>
          <w:color w:val="292C2F"/>
          <w:sz w:val="28"/>
          <w:szCs w:val="28"/>
        </w:rPr>
      </w:pPr>
    </w:p>
    <w:p w:rsidR="00A510FD" w:rsidRPr="00A510FD" w:rsidRDefault="008F114C" w:rsidP="00A510FD">
      <w:pPr>
        <w:spacing w:after="0" w:line="240" w:lineRule="auto"/>
        <w:ind w:firstLine="709"/>
        <w:jc w:val="both"/>
        <w:rPr>
          <w:rFonts w:ascii="Times New Roman" w:eastAsia="Calibri" w:hAnsi="Times New Roman" w:cs="Times New Roman"/>
          <w:b/>
          <w:color w:val="292C2F"/>
          <w:sz w:val="28"/>
          <w:szCs w:val="28"/>
        </w:rPr>
      </w:pPr>
      <w:r>
        <w:rPr>
          <w:rFonts w:ascii="Times New Roman" w:eastAsia="Calibri" w:hAnsi="Times New Roman" w:cs="Times New Roman"/>
          <w:b/>
          <w:color w:val="292C2F"/>
          <w:sz w:val="28"/>
          <w:szCs w:val="28"/>
        </w:rPr>
        <w:t>25</w:t>
      </w:r>
      <w:r w:rsidR="00A510FD" w:rsidRPr="00A510FD">
        <w:rPr>
          <w:rFonts w:ascii="Times New Roman" w:eastAsia="Calibri" w:hAnsi="Times New Roman" w:cs="Times New Roman"/>
          <w:b/>
          <w:color w:val="292C2F"/>
          <w:sz w:val="28"/>
          <w:szCs w:val="28"/>
        </w:rPr>
        <w:t>. На сайте Росреестра новосибирские садоводы могут познакомиться с планом газификации СНТ на территории региона.</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Газификация – вопрос, затрагивающий интересы нескольких тысяч новосибирцев.</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Напомним, в апреле 2024 года председатель Правительства РФ подписал постановление о расширении программы социальной газификации на садоводческие товарищества, расположенные в границах населенных пунктов. Программа является бессрочной.</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В Новосибирской области действует специальный оперативный штаб по газификации региона под председательством заместителя губернатора Сёмки С.Н., 19 августа 2024 года утвержден пообъектный план-график догазификации территорий ведения гражданами садоводства на 2024-2030 годы.</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lastRenderedPageBreak/>
        <w:t>Ознакомиться с планом-графиком можно на официальном сайте Росреестра - в разделе Открытая служба / Статистика и аналитика. Сведения будут обновляться по мере актуализации плана-графика.</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Информация об СНТ, попадающих в программу газификации</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В программе догазификации участвуют индивидуальные жилые дома (дома блокированной застройки) и садовые дома на земельных участках, права на которые зарегистрированы в Едином государственном реестре недвижимости. При этом у земельного участка должны быть установлены границы.</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 xml:space="preserve"> «Специалисты новосибирского Росреестра готовы оказать консультационную помощь гражданам по оформлению земельных участков и домов, на них расположенных, - сообщила заместитель руководителя Управления Росреестра Наталья Ивчатова. - Если на участке находится садовый дом, то его следует перевести в жилой. В случае отсутствия прав на земельный участок, садоводы могут до 1 марта 2031 года приобрести его без проведения торгов в собственность бесплатно в предусмотренных законом случаях.»</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Для удобства собственников Росреестром разработаны методические материалы, которые в пошаговом формате помогут разобраться с процедурой участия программе социальной догазификации, а также опубликованы ответы на часто задаваемые вопросы.</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p>
    <w:p w:rsidR="00A510FD" w:rsidRPr="00A510FD" w:rsidRDefault="008F114C" w:rsidP="00A510FD">
      <w:pPr>
        <w:spacing w:after="0" w:line="240" w:lineRule="auto"/>
        <w:ind w:firstLine="709"/>
        <w:jc w:val="both"/>
        <w:rPr>
          <w:rFonts w:ascii="Times New Roman" w:eastAsia="Calibri" w:hAnsi="Times New Roman" w:cs="Times New Roman"/>
          <w:b/>
          <w:color w:val="292C2F"/>
          <w:sz w:val="28"/>
          <w:szCs w:val="28"/>
        </w:rPr>
      </w:pPr>
      <w:r>
        <w:rPr>
          <w:rFonts w:ascii="Times New Roman" w:eastAsia="Calibri" w:hAnsi="Times New Roman" w:cs="Times New Roman"/>
          <w:b/>
          <w:color w:val="292C2F"/>
          <w:sz w:val="28"/>
          <w:szCs w:val="28"/>
        </w:rPr>
        <w:t>26</w:t>
      </w:r>
      <w:r w:rsidR="00A510FD" w:rsidRPr="00A510FD">
        <w:rPr>
          <w:rFonts w:ascii="Times New Roman" w:eastAsia="Calibri" w:hAnsi="Times New Roman" w:cs="Times New Roman"/>
          <w:b/>
          <w:color w:val="292C2F"/>
          <w:sz w:val="28"/>
          <w:szCs w:val="28"/>
        </w:rPr>
        <w:t>. Как получить копии документов на недвижимость.</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20 сентября новосибирский Роскадастр проведет телефонное консультирование по вопросам получения копий документов, на основании которых сведения внесены в Единый государственный реестр недвижимости. К таким документам относятся межевой и технический план, разрешение на ввод объекта в эксплуатацию, акт согласования местоположения границ земельных участков, технический паспорт и др.</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 xml:space="preserve">Кто может подать запрос на получение копий документов, содержащих необходимые сведения? Как запросить сведения на портале Госуслуг? Каковы сроки предоставления копий документов? </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На эти и другие вопросы по теме горячей линии ответит заместитель начальника отдела ведения архивов и фондов филиала ППК «Роскадастр» по Новосибирской области Анастасия Боркова.</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Горячая линия пройдет с 10.00 до 12.00 по телефону 8 (383) 349-95-69, доб. 2136.</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p>
    <w:p w:rsidR="00A510FD" w:rsidRPr="00A510FD" w:rsidRDefault="008F114C" w:rsidP="00A510FD">
      <w:pPr>
        <w:spacing w:after="0" w:line="240" w:lineRule="auto"/>
        <w:ind w:firstLine="709"/>
        <w:jc w:val="both"/>
        <w:rPr>
          <w:rFonts w:ascii="Times New Roman" w:eastAsia="Calibri" w:hAnsi="Times New Roman" w:cs="Times New Roman"/>
          <w:b/>
          <w:color w:val="292C2F"/>
          <w:sz w:val="28"/>
          <w:szCs w:val="28"/>
        </w:rPr>
      </w:pPr>
      <w:r>
        <w:rPr>
          <w:rFonts w:ascii="Times New Roman" w:eastAsia="Calibri" w:hAnsi="Times New Roman" w:cs="Times New Roman"/>
          <w:b/>
          <w:color w:val="292C2F"/>
          <w:sz w:val="28"/>
          <w:szCs w:val="28"/>
        </w:rPr>
        <w:t>27</w:t>
      </w:r>
      <w:r w:rsidR="00A510FD" w:rsidRPr="00A510FD">
        <w:rPr>
          <w:rFonts w:ascii="Times New Roman" w:eastAsia="Calibri" w:hAnsi="Times New Roman" w:cs="Times New Roman"/>
          <w:b/>
          <w:color w:val="292C2F"/>
          <w:sz w:val="28"/>
          <w:szCs w:val="28"/>
        </w:rPr>
        <w:t>. Новосибирский Росреестр информирует о способах получения сведений о пунктах государственной геодезической сети.</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Геодезические пункты используются кадастровыми инженерами для определения координат объектов недвижимости. Это делается с помощью «привязки» к ближайшим пунктам государственной геодезической сети (ГГС).</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lastRenderedPageBreak/>
        <w:t>Сведения о пунктах ГГС и их координатах содержатся в федеральном фонде пространственных данных.</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Предоставление сведений о пунктах ГГС в местных системах координат, принятых для ведения Единого государственного реестра недвижимости, осуществляет публично-правовая компания «Роскадастр».</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Информация о пунктах ГГС выдается в виде выписки, которая содержит основные характеристики геодезического пункта: координаты, тип знака, класс, номер марки и тип центра.</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Запросить выписку о пунктах ГГС можно:</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 при личном обращении в ППК «Роскадастр» или его региональные филиалы;</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 при обращении по почте в ППК «Роскадастр» по адресу: г. Москва, ул. Онежская, д.26;</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 через личный кабинет федерального портала пространственных данных (ФППД).</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Для того чтобы зарегистрироваться в личном кабинете, необходимо установить защищенное соединение. Инструкция по подключению размещена на ФППД portal.fppd.cgkipd.ru/main в разделе «Инструкции» - «Инструкция по защищенному подключению пользователя к ГИС ФППД».</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p>
    <w:p w:rsidR="00A510FD" w:rsidRPr="00A510FD" w:rsidRDefault="008F114C" w:rsidP="00A510FD">
      <w:pPr>
        <w:spacing w:after="0" w:line="240" w:lineRule="auto"/>
        <w:ind w:firstLine="709"/>
        <w:jc w:val="both"/>
        <w:rPr>
          <w:rFonts w:ascii="Times New Roman" w:eastAsia="Calibri" w:hAnsi="Times New Roman" w:cs="Times New Roman"/>
          <w:b/>
          <w:color w:val="292C2F"/>
          <w:sz w:val="28"/>
          <w:szCs w:val="28"/>
        </w:rPr>
      </w:pPr>
      <w:r>
        <w:rPr>
          <w:rFonts w:ascii="Times New Roman" w:eastAsia="Calibri" w:hAnsi="Times New Roman" w:cs="Times New Roman"/>
          <w:b/>
          <w:color w:val="292C2F"/>
          <w:sz w:val="28"/>
          <w:szCs w:val="28"/>
        </w:rPr>
        <w:t>28</w:t>
      </w:r>
      <w:r w:rsidR="00A510FD" w:rsidRPr="00A510FD">
        <w:rPr>
          <w:rFonts w:ascii="Times New Roman" w:eastAsia="Calibri" w:hAnsi="Times New Roman" w:cs="Times New Roman"/>
          <w:b/>
          <w:color w:val="292C2F"/>
          <w:sz w:val="28"/>
          <w:szCs w:val="28"/>
        </w:rPr>
        <w:t>. Рабочая встреча новосибирского Росреестра с органами местного самоуправления Татарского района.</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19 сентября состоялась рабочая встреча новосибирского Росреестра с представителями администраций г.Татарска и Татарского района.</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В рамках рабочей встречи обсудили вопросы реализации государственной программы Российской Федерации «Национальная система пространственных данных» и наполнения Единого государственного реестра недвижимости необходимыми сведениями, в том числе рассмотрены результаты работы Татарского района по выявлению правообладателей ранее учтенных объектов недвижимости, установлению границ населенных пунктов и территориальных зон, по регистрации объектов муниципальной собственности, а также проведению муниципального земельного контроля.</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В Татарском районе отмечены положительные результаты в части выявления и внесения в реестр недвижимости сведений о правообладателях ранее учтенных объектов недвижимости, результативность составила 72%, но это пока ниже среднего регионального показателя.</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В Едином государственном реестре недвижимости уже содержатся сведения о границах более 90% населенных пунктов Татарского района. До 2026 года предстоит завершить работы по описанию местоположения границ 124 территориальных зон на территории района.</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 xml:space="preserve">«Взаимодействие и профессиональное сотрудничество новосибирского Росреестра и местных властей позволяет обеспечить наполнение Единого государственного реестра недвижимости необходимыми сведениями. В настоящее время ведется активная работа по установлению границ, перед </w:t>
      </w:r>
      <w:r w:rsidRPr="00A510FD">
        <w:rPr>
          <w:rFonts w:ascii="Times New Roman" w:eastAsia="Calibri" w:hAnsi="Times New Roman" w:cs="Times New Roman"/>
          <w:color w:val="292C2F"/>
          <w:sz w:val="28"/>
          <w:szCs w:val="28"/>
        </w:rPr>
        <w:lastRenderedPageBreak/>
        <w:t>органами местного самоуправления поставлены задачи по регистрации прав на объекты недвижимости муниципальной собственности, что напрямую влияет на развитие региона и обеспечивает эффективное управление объектами недвижимого имущества на территориях муниципальных образований», - отметила Наталья Зайцева, заместитель руководителя Управления Росреестра по Новосибирской области.</w:t>
      </w:r>
    </w:p>
    <w:p w:rsidR="00A510FD" w:rsidRPr="00A510FD" w:rsidRDefault="00A510FD" w:rsidP="00A510FD">
      <w:pPr>
        <w:spacing w:after="0" w:line="240" w:lineRule="auto"/>
        <w:ind w:firstLine="709"/>
        <w:jc w:val="both"/>
        <w:rPr>
          <w:rFonts w:ascii="Times New Roman" w:eastAsia="Calibri" w:hAnsi="Times New Roman" w:cs="Times New Roman"/>
          <w:color w:val="292C2F"/>
          <w:sz w:val="28"/>
          <w:szCs w:val="28"/>
        </w:rPr>
      </w:pPr>
      <w:r w:rsidRPr="00A510FD">
        <w:rPr>
          <w:rFonts w:ascii="Times New Roman" w:eastAsia="Calibri" w:hAnsi="Times New Roman" w:cs="Times New Roman"/>
          <w:color w:val="292C2F"/>
          <w:sz w:val="28"/>
          <w:szCs w:val="28"/>
        </w:rPr>
        <w:t>По итогам совещания даны рекомендации по расширению практики проведения среди землепользователей контрольных (надзорных) и профилактических мероприятий по соблюдению требований земельного законодательства.</w:t>
      </w:r>
    </w:p>
    <w:p w:rsidR="003B4F45" w:rsidRDefault="003B4F45" w:rsidP="00E43DAD">
      <w:pPr>
        <w:spacing w:after="0" w:line="240" w:lineRule="auto"/>
        <w:ind w:firstLine="709"/>
        <w:jc w:val="both"/>
        <w:rPr>
          <w:rFonts w:ascii="Times New Roman" w:eastAsia="Calibri" w:hAnsi="Times New Roman" w:cs="Times New Roman"/>
          <w:b/>
          <w:color w:val="292C2F"/>
          <w:sz w:val="28"/>
          <w:szCs w:val="28"/>
        </w:rPr>
      </w:pPr>
    </w:p>
    <w:p w:rsidR="008F114C" w:rsidRPr="008F114C" w:rsidRDefault="008F114C" w:rsidP="008F114C">
      <w:pPr>
        <w:spacing w:after="0" w:line="240" w:lineRule="auto"/>
        <w:ind w:firstLine="709"/>
        <w:jc w:val="both"/>
        <w:rPr>
          <w:rFonts w:ascii="Times New Roman" w:eastAsia="Calibri" w:hAnsi="Times New Roman" w:cs="Times New Roman"/>
          <w:b/>
          <w:color w:val="292C2F"/>
          <w:sz w:val="28"/>
          <w:szCs w:val="28"/>
        </w:rPr>
      </w:pPr>
      <w:r>
        <w:rPr>
          <w:rFonts w:ascii="Times New Roman" w:eastAsia="Calibri" w:hAnsi="Times New Roman" w:cs="Times New Roman"/>
          <w:b/>
          <w:color w:val="292C2F"/>
          <w:sz w:val="28"/>
          <w:szCs w:val="28"/>
        </w:rPr>
        <w:t>29</w:t>
      </w:r>
      <w:r w:rsidRPr="008F114C">
        <w:rPr>
          <w:rFonts w:ascii="Times New Roman" w:eastAsia="Calibri" w:hAnsi="Times New Roman" w:cs="Times New Roman"/>
          <w:b/>
          <w:color w:val="292C2F"/>
          <w:sz w:val="28"/>
          <w:szCs w:val="28"/>
        </w:rPr>
        <w:t>. «Новосибирская область: познавай, исследуй, строй!»: выставка Управления Росреестра по Новосибирской области откроется 26 сентября.</w:t>
      </w:r>
    </w:p>
    <w:p w:rsidR="008F114C" w:rsidRPr="008F114C" w:rsidRDefault="008F114C" w:rsidP="008F114C">
      <w:pPr>
        <w:spacing w:after="0" w:line="240" w:lineRule="auto"/>
        <w:ind w:firstLine="709"/>
        <w:jc w:val="both"/>
        <w:rPr>
          <w:rFonts w:ascii="Times New Roman" w:eastAsia="Calibri" w:hAnsi="Times New Roman" w:cs="Times New Roman"/>
          <w:color w:val="292C2F"/>
          <w:sz w:val="28"/>
          <w:szCs w:val="28"/>
        </w:rPr>
      </w:pPr>
      <w:r w:rsidRPr="008F114C">
        <w:rPr>
          <w:rFonts w:ascii="Times New Roman" w:eastAsia="Calibri" w:hAnsi="Times New Roman" w:cs="Times New Roman"/>
          <w:color w:val="292C2F"/>
          <w:sz w:val="28"/>
          <w:szCs w:val="28"/>
        </w:rPr>
        <w:t>26 сентября 2024 года в 15.00 на площадке арт-платформы Новосибирской государственной областной научной библиотеки «Дом да Винчи» состоится торжественное открытие выставки Управления Росреестра по Новосибирской области - «Новосибирская область: познавай, исследуй, строй!», посвященной развитию туризма в регионе.</w:t>
      </w:r>
    </w:p>
    <w:p w:rsidR="008F114C" w:rsidRPr="008F114C" w:rsidRDefault="008F114C" w:rsidP="008F114C">
      <w:pPr>
        <w:spacing w:after="0" w:line="240" w:lineRule="auto"/>
        <w:ind w:firstLine="709"/>
        <w:jc w:val="both"/>
        <w:rPr>
          <w:rFonts w:ascii="Times New Roman" w:eastAsia="Calibri" w:hAnsi="Times New Roman" w:cs="Times New Roman"/>
          <w:color w:val="292C2F"/>
          <w:sz w:val="28"/>
          <w:szCs w:val="28"/>
        </w:rPr>
      </w:pPr>
      <w:r w:rsidRPr="008F114C">
        <w:rPr>
          <w:rFonts w:ascii="Times New Roman" w:eastAsia="Calibri" w:hAnsi="Times New Roman" w:cs="Times New Roman"/>
          <w:color w:val="292C2F"/>
          <w:sz w:val="28"/>
          <w:szCs w:val="28"/>
        </w:rPr>
        <w:t>Организаторы и соорганизаторы выставки: Управление Росреестра по Новосибирской области, Новосибирская государственная областная научная библиотека, Министерство экономического развития Новосибирской   области, Новосибирское региональное отделение Русского географического общества.</w:t>
      </w:r>
    </w:p>
    <w:p w:rsidR="008F114C" w:rsidRPr="008F114C" w:rsidRDefault="008F114C" w:rsidP="008F114C">
      <w:pPr>
        <w:spacing w:after="0" w:line="240" w:lineRule="auto"/>
        <w:ind w:firstLine="709"/>
        <w:jc w:val="both"/>
        <w:rPr>
          <w:rFonts w:ascii="Times New Roman" w:eastAsia="Calibri" w:hAnsi="Times New Roman" w:cs="Times New Roman"/>
          <w:color w:val="292C2F"/>
          <w:sz w:val="28"/>
          <w:szCs w:val="28"/>
        </w:rPr>
      </w:pPr>
      <w:r w:rsidRPr="008F114C">
        <w:rPr>
          <w:rFonts w:ascii="Times New Roman" w:eastAsia="Calibri" w:hAnsi="Times New Roman" w:cs="Times New Roman"/>
          <w:color w:val="292C2F"/>
          <w:sz w:val="28"/>
          <w:szCs w:val="28"/>
        </w:rPr>
        <w:t>Цель выставки: популяризация туризма в Новосибирской области, развитие туристических направлений на территории региона, вовлечение земель и территорий в туристскую деятельность (реализация проекта Росреестра «Земля для туризма»), повышение инвестиционной привлекательности региона.</w:t>
      </w:r>
    </w:p>
    <w:p w:rsidR="008F114C" w:rsidRPr="008F114C" w:rsidRDefault="008F114C" w:rsidP="008F114C">
      <w:pPr>
        <w:spacing w:after="0" w:line="240" w:lineRule="auto"/>
        <w:ind w:firstLine="709"/>
        <w:jc w:val="both"/>
        <w:rPr>
          <w:rFonts w:ascii="Times New Roman" w:eastAsia="Calibri" w:hAnsi="Times New Roman" w:cs="Times New Roman"/>
          <w:color w:val="292C2F"/>
          <w:sz w:val="28"/>
          <w:szCs w:val="28"/>
        </w:rPr>
      </w:pPr>
      <w:r w:rsidRPr="008F114C">
        <w:rPr>
          <w:rFonts w:ascii="Times New Roman" w:eastAsia="Calibri" w:hAnsi="Times New Roman" w:cs="Times New Roman"/>
          <w:color w:val="292C2F"/>
          <w:sz w:val="28"/>
          <w:szCs w:val="28"/>
        </w:rPr>
        <w:t>Выставка включает в себя демонстрацию экспозиций по трем направлениям туризма: рекреационный, научно-популярный и промышленный, также все желающие могут познакомиться с направлениями деятельности Росреестра и историей развития ведомства на территории Новосибирской области.</w:t>
      </w:r>
    </w:p>
    <w:p w:rsidR="008F114C" w:rsidRPr="008F114C" w:rsidRDefault="008F114C" w:rsidP="008F114C">
      <w:pPr>
        <w:spacing w:after="0" w:line="240" w:lineRule="auto"/>
        <w:ind w:firstLine="709"/>
        <w:jc w:val="both"/>
        <w:rPr>
          <w:rFonts w:ascii="Times New Roman" w:eastAsia="Calibri" w:hAnsi="Times New Roman" w:cs="Times New Roman"/>
          <w:color w:val="292C2F"/>
          <w:sz w:val="28"/>
          <w:szCs w:val="28"/>
        </w:rPr>
      </w:pPr>
      <w:r w:rsidRPr="008F114C">
        <w:rPr>
          <w:rFonts w:ascii="Times New Roman" w:eastAsia="Calibri" w:hAnsi="Times New Roman" w:cs="Times New Roman"/>
          <w:color w:val="292C2F"/>
          <w:sz w:val="28"/>
          <w:szCs w:val="28"/>
        </w:rPr>
        <w:t>Выставка будет работать до 6 октября 2024 года. Вход на выставку свободный.</w:t>
      </w:r>
    </w:p>
    <w:p w:rsidR="008F114C" w:rsidRPr="008F114C" w:rsidRDefault="008F114C" w:rsidP="008F114C">
      <w:pPr>
        <w:spacing w:after="0" w:line="240" w:lineRule="auto"/>
        <w:ind w:firstLine="709"/>
        <w:jc w:val="both"/>
        <w:rPr>
          <w:rFonts w:ascii="Times New Roman" w:eastAsia="Calibri" w:hAnsi="Times New Roman" w:cs="Times New Roman"/>
          <w:color w:val="292C2F"/>
          <w:sz w:val="28"/>
          <w:szCs w:val="28"/>
        </w:rPr>
      </w:pPr>
    </w:p>
    <w:p w:rsidR="008F114C" w:rsidRPr="008F114C" w:rsidRDefault="008F114C" w:rsidP="008F114C">
      <w:pPr>
        <w:spacing w:after="0" w:line="240" w:lineRule="auto"/>
        <w:ind w:firstLine="709"/>
        <w:jc w:val="both"/>
        <w:rPr>
          <w:rFonts w:ascii="Times New Roman" w:eastAsia="Calibri" w:hAnsi="Times New Roman" w:cs="Times New Roman"/>
          <w:color w:val="292C2F"/>
          <w:sz w:val="28"/>
          <w:szCs w:val="28"/>
        </w:rPr>
      </w:pPr>
      <w:r>
        <w:rPr>
          <w:rFonts w:ascii="Times New Roman" w:eastAsia="Calibri" w:hAnsi="Times New Roman" w:cs="Times New Roman"/>
          <w:b/>
          <w:color w:val="292C2F"/>
          <w:sz w:val="28"/>
          <w:szCs w:val="28"/>
        </w:rPr>
        <w:t>30</w:t>
      </w:r>
      <w:r w:rsidRPr="008F114C">
        <w:rPr>
          <w:rFonts w:ascii="Times New Roman" w:eastAsia="Calibri" w:hAnsi="Times New Roman" w:cs="Times New Roman"/>
          <w:b/>
          <w:color w:val="292C2F"/>
          <w:sz w:val="28"/>
          <w:szCs w:val="28"/>
        </w:rPr>
        <w:t>. Вопросы внутренней клиентоцентиричности рассмотрены на заседании коллегии</w:t>
      </w:r>
      <w:r w:rsidRPr="008F114C">
        <w:rPr>
          <w:rFonts w:ascii="Times New Roman" w:eastAsia="Calibri" w:hAnsi="Times New Roman" w:cs="Times New Roman"/>
          <w:color w:val="292C2F"/>
          <w:sz w:val="28"/>
          <w:szCs w:val="28"/>
        </w:rPr>
        <w:t>.</w:t>
      </w:r>
    </w:p>
    <w:p w:rsidR="008F114C" w:rsidRPr="008F114C" w:rsidRDefault="008F114C" w:rsidP="008F114C">
      <w:pPr>
        <w:spacing w:after="0" w:line="240" w:lineRule="auto"/>
        <w:ind w:firstLine="709"/>
        <w:jc w:val="both"/>
        <w:rPr>
          <w:rFonts w:ascii="Times New Roman" w:eastAsia="Calibri" w:hAnsi="Times New Roman" w:cs="Times New Roman"/>
          <w:color w:val="292C2F"/>
          <w:sz w:val="28"/>
          <w:szCs w:val="28"/>
        </w:rPr>
      </w:pPr>
      <w:r w:rsidRPr="008F114C">
        <w:rPr>
          <w:rFonts w:ascii="Times New Roman" w:eastAsia="Calibri" w:hAnsi="Times New Roman" w:cs="Times New Roman"/>
          <w:color w:val="292C2F"/>
          <w:sz w:val="28"/>
          <w:szCs w:val="28"/>
        </w:rPr>
        <w:t xml:space="preserve">На минувшей неделе в Управлении Росреестра по Новосибирской области состоялось заседание коллегии «Внутренний клиент как основа реализации принципа клиентоцентричности Росреестра» с участием руководства и структурных подразделений Управления, филиала ППК «Роскадастр» по Новосибирской области и ГАУ НСО «МФЦ», </w:t>
      </w:r>
      <w:r w:rsidRPr="008F114C">
        <w:rPr>
          <w:rFonts w:ascii="Times New Roman" w:eastAsia="Calibri" w:hAnsi="Times New Roman" w:cs="Times New Roman"/>
          <w:color w:val="292C2F"/>
          <w:sz w:val="28"/>
          <w:szCs w:val="28"/>
        </w:rPr>
        <w:lastRenderedPageBreak/>
        <w:t>представителей высших и средних учебных заведений Новосибирска, осуществляющих подготовку специалистов в области компетенций Росреестра.</w:t>
      </w:r>
    </w:p>
    <w:p w:rsidR="008F114C" w:rsidRPr="008F114C" w:rsidRDefault="008F114C" w:rsidP="008F114C">
      <w:pPr>
        <w:spacing w:after="0" w:line="240" w:lineRule="auto"/>
        <w:ind w:firstLine="709"/>
        <w:jc w:val="both"/>
        <w:rPr>
          <w:rFonts w:ascii="Times New Roman" w:eastAsia="Calibri" w:hAnsi="Times New Roman" w:cs="Times New Roman"/>
          <w:color w:val="292C2F"/>
          <w:sz w:val="28"/>
          <w:szCs w:val="28"/>
        </w:rPr>
      </w:pPr>
      <w:r w:rsidRPr="008F114C">
        <w:rPr>
          <w:rFonts w:ascii="Times New Roman" w:eastAsia="Calibri" w:hAnsi="Times New Roman" w:cs="Times New Roman"/>
          <w:color w:val="292C2F"/>
          <w:sz w:val="28"/>
          <w:szCs w:val="28"/>
        </w:rPr>
        <w:t>Руководитель Управления Светлана Рягузова открыла заседание коллегии и отметила значимость воспитания высокомотивированных и клиентоориентированных специалистов для эффективного решения поставленных перед ведомством задач: «Поскольку Росреестр – активно развивающаяся госструктура, реализующая важные программы, работа здесь может представлять интерес как для опытных, так и молодых специалистов. Круг вопросов, находящихся в компетенции Росреестра, достаточно широк, а современные вызовы требуют уже не только наличие узкопрофессиональных знаний, но и универсальных навыков», - отметила Светлана Рягузова.</w:t>
      </w:r>
    </w:p>
    <w:p w:rsidR="008F114C" w:rsidRPr="008F114C" w:rsidRDefault="008F114C" w:rsidP="008F114C">
      <w:pPr>
        <w:spacing w:after="0" w:line="240" w:lineRule="auto"/>
        <w:ind w:firstLine="709"/>
        <w:jc w:val="both"/>
        <w:rPr>
          <w:rFonts w:ascii="Times New Roman" w:eastAsia="Calibri" w:hAnsi="Times New Roman" w:cs="Times New Roman"/>
          <w:color w:val="292C2F"/>
          <w:sz w:val="28"/>
          <w:szCs w:val="28"/>
        </w:rPr>
      </w:pPr>
      <w:r w:rsidRPr="008F114C">
        <w:rPr>
          <w:rFonts w:ascii="Times New Roman" w:eastAsia="Calibri" w:hAnsi="Times New Roman" w:cs="Times New Roman"/>
          <w:color w:val="292C2F"/>
          <w:sz w:val="28"/>
          <w:szCs w:val="28"/>
        </w:rPr>
        <w:t>Заместитель руководителя Управления Наталья Ивчатова выступила с докладом и рассказала о подходах к организации взаимодействия с сотрудниками:</w:t>
      </w:r>
    </w:p>
    <w:p w:rsidR="008F114C" w:rsidRPr="008F114C" w:rsidRDefault="008F114C" w:rsidP="008F114C">
      <w:pPr>
        <w:spacing w:after="0" w:line="240" w:lineRule="auto"/>
        <w:ind w:firstLine="709"/>
        <w:jc w:val="both"/>
        <w:rPr>
          <w:rFonts w:ascii="Times New Roman" w:eastAsia="Calibri" w:hAnsi="Times New Roman" w:cs="Times New Roman"/>
          <w:color w:val="292C2F"/>
          <w:sz w:val="28"/>
          <w:szCs w:val="28"/>
        </w:rPr>
      </w:pPr>
      <w:r w:rsidRPr="008F114C">
        <w:rPr>
          <w:rFonts w:ascii="Times New Roman" w:eastAsia="Calibri" w:hAnsi="Times New Roman" w:cs="Times New Roman"/>
          <w:color w:val="292C2F"/>
          <w:sz w:val="28"/>
          <w:szCs w:val="28"/>
        </w:rPr>
        <w:t>«С самого первого дня поступления на службу новые специалисты получают поддержку со стороны опытных сотрудников, в Управлении действует институт наставничества и стажирование, всем предоставляется возможность повысить свою квалификацию, созданы условия для вертикального и горизонтального роста, внутрикорпоративные мероприятия позволяют сотрудникам показать свои возможности».</w:t>
      </w:r>
    </w:p>
    <w:p w:rsidR="008F114C" w:rsidRPr="008F114C" w:rsidRDefault="008F114C" w:rsidP="008F114C">
      <w:pPr>
        <w:spacing w:after="0" w:line="240" w:lineRule="auto"/>
        <w:ind w:firstLine="709"/>
        <w:jc w:val="both"/>
        <w:rPr>
          <w:rFonts w:ascii="Times New Roman" w:eastAsia="Calibri" w:hAnsi="Times New Roman" w:cs="Times New Roman"/>
          <w:color w:val="292C2F"/>
          <w:sz w:val="28"/>
          <w:szCs w:val="28"/>
        </w:rPr>
      </w:pPr>
      <w:r w:rsidRPr="008F114C">
        <w:rPr>
          <w:rFonts w:ascii="Times New Roman" w:eastAsia="Calibri" w:hAnsi="Times New Roman" w:cs="Times New Roman"/>
          <w:color w:val="292C2F"/>
          <w:sz w:val="28"/>
          <w:szCs w:val="28"/>
        </w:rPr>
        <w:t>В Управлении действует Молодежный совет, члены которого активно участвуют в жизни Управления. Своим мнением о работе в Управлении поделилась главный специалист – эксперт, член Молодежного совета Управления, Сайкал Калаева: «Работа в Управлении - это невероятно захватывающий и значимый опыт, который дает мне возможность развиваться. Росреестр – стартовая площадка для молодых специалистов, именно здесь без опыта работы можно не только начать профессиональную деятельность по полученной специальности, но и успешно реализовать свои проекты».</w:t>
      </w:r>
    </w:p>
    <w:p w:rsidR="008F114C" w:rsidRPr="008F114C" w:rsidRDefault="008F114C" w:rsidP="008F114C">
      <w:pPr>
        <w:spacing w:after="0" w:line="240" w:lineRule="auto"/>
        <w:ind w:firstLine="709"/>
        <w:jc w:val="both"/>
        <w:rPr>
          <w:rFonts w:ascii="Times New Roman" w:eastAsia="Calibri" w:hAnsi="Times New Roman" w:cs="Times New Roman"/>
          <w:color w:val="292C2F"/>
          <w:sz w:val="28"/>
          <w:szCs w:val="28"/>
        </w:rPr>
      </w:pPr>
      <w:r w:rsidRPr="008F114C">
        <w:rPr>
          <w:rFonts w:ascii="Times New Roman" w:eastAsia="Calibri" w:hAnsi="Times New Roman" w:cs="Times New Roman"/>
          <w:color w:val="292C2F"/>
          <w:sz w:val="28"/>
          <w:szCs w:val="28"/>
        </w:rPr>
        <w:t>В 2023 году специалисты новосибирского Росреестра представили семь проектов в рамках ведомственного конкурса «Лучший по профессии в системе Росреестра», многими из них заинтересовались и в других регионах России. Новые идеи и предложения по совершенствованию деятельности ведомства, оказанию услуг и исполнению функций уже подготовлены специалистами Управления и в текущем году.</w:t>
      </w:r>
    </w:p>
    <w:p w:rsidR="008F114C" w:rsidRPr="008F114C" w:rsidRDefault="008F114C" w:rsidP="008F114C">
      <w:pPr>
        <w:spacing w:after="0" w:line="240" w:lineRule="auto"/>
        <w:ind w:firstLine="709"/>
        <w:jc w:val="both"/>
        <w:rPr>
          <w:rFonts w:ascii="Times New Roman" w:eastAsia="Calibri" w:hAnsi="Times New Roman" w:cs="Times New Roman"/>
          <w:color w:val="292C2F"/>
          <w:sz w:val="28"/>
          <w:szCs w:val="28"/>
        </w:rPr>
      </w:pPr>
      <w:r w:rsidRPr="008F114C">
        <w:rPr>
          <w:rFonts w:ascii="Times New Roman" w:eastAsia="Calibri" w:hAnsi="Times New Roman" w:cs="Times New Roman"/>
          <w:color w:val="292C2F"/>
          <w:sz w:val="28"/>
          <w:szCs w:val="28"/>
        </w:rPr>
        <w:t>Председатель Общественного совета при Управлении Росреестра по Новосибирской области, заведующая научно-исследовательской лабораторией «Центр социологических исследований» Сибирского института управления – филиала РАНХиГС Надежда Вивалина выступила с докладом «Работодатель мечты и проблемы адаптации», в ходе которого представила результаты проведенного исследования о кадрах нового времени, рассказала о внешних и внутренних условиях формирования современного выпускника профессионального учебного заведения и его карте ожиданий.</w:t>
      </w:r>
    </w:p>
    <w:p w:rsidR="008F114C" w:rsidRPr="008F114C" w:rsidRDefault="008F114C" w:rsidP="008F114C">
      <w:pPr>
        <w:spacing w:after="0" w:line="240" w:lineRule="auto"/>
        <w:ind w:firstLine="709"/>
        <w:jc w:val="both"/>
        <w:rPr>
          <w:rFonts w:ascii="Times New Roman" w:eastAsia="Calibri" w:hAnsi="Times New Roman" w:cs="Times New Roman"/>
          <w:color w:val="292C2F"/>
          <w:sz w:val="28"/>
          <w:szCs w:val="28"/>
        </w:rPr>
      </w:pPr>
      <w:r w:rsidRPr="008F114C">
        <w:rPr>
          <w:rFonts w:ascii="Times New Roman" w:eastAsia="Calibri" w:hAnsi="Times New Roman" w:cs="Times New Roman"/>
          <w:color w:val="292C2F"/>
          <w:sz w:val="28"/>
          <w:szCs w:val="28"/>
        </w:rPr>
        <w:lastRenderedPageBreak/>
        <w:t>«Результаты исследования показали, что работодатель мечты молодого специалиста должен быть конструктивным и понимающим, справедливым, уважающим себя и окружающих, способным выстроить эффективную систему взаимодействия между сотрудниками, должен являться для своих сотрудников лидером, учителем и опорой для достижения поставленных целей», - отметила Надежда Дмитриевна.</w:t>
      </w:r>
    </w:p>
    <w:p w:rsidR="008F114C" w:rsidRPr="008F114C" w:rsidRDefault="008F114C" w:rsidP="008F114C">
      <w:pPr>
        <w:spacing w:after="0" w:line="240" w:lineRule="auto"/>
        <w:ind w:firstLine="709"/>
        <w:jc w:val="both"/>
        <w:rPr>
          <w:rFonts w:ascii="Times New Roman" w:eastAsia="Calibri" w:hAnsi="Times New Roman" w:cs="Times New Roman"/>
          <w:color w:val="292C2F"/>
          <w:sz w:val="28"/>
          <w:szCs w:val="28"/>
        </w:rPr>
      </w:pPr>
      <w:r w:rsidRPr="008F114C">
        <w:rPr>
          <w:rFonts w:ascii="Times New Roman" w:eastAsia="Calibri" w:hAnsi="Times New Roman" w:cs="Times New Roman"/>
          <w:color w:val="292C2F"/>
          <w:sz w:val="28"/>
          <w:szCs w:val="28"/>
        </w:rPr>
        <w:t>Последние два года Управление большое внимание уделяет работе по профессиональной ориентации школьников и студентов – всего было организовано свыше 30 мероприятий. С вузами города заключены соглашения, в рамках которых более 100 студентов уже прошли практику в новосибирском Росреестре.</w:t>
      </w:r>
    </w:p>
    <w:p w:rsidR="008F114C" w:rsidRPr="008F114C" w:rsidRDefault="008F114C" w:rsidP="008F114C">
      <w:pPr>
        <w:spacing w:after="0" w:line="240" w:lineRule="auto"/>
        <w:ind w:firstLine="709"/>
        <w:jc w:val="both"/>
        <w:rPr>
          <w:rFonts w:ascii="Times New Roman" w:eastAsia="Calibri" w:hAnsi="Times New Roman" w:cs="Times New Roman"/>
          <w:color w:val="292C2F"/>
          <w:sz w:val="28"/>
          <w:szCs w:val="28"/>
        </w:rPr>
      </w:pPr>
      <w:r w:rsidRPr="008F114C">
        <w:rPr>
          <w:rFonts w:ascii="Times New Roman" w:eastAsia="Calibri" w:hAnsi="Times New Roman" w:cs="Times New Roman"/>
          <w:color w:val="292C2F"/>
          <w:sz w:val="28"/>
          <w:szCs w:val="28"/>
        </w:rPr>
        <w:t>Заместитель декана юридического факультета Сибирского университета потребительской кооперации Наталья Козлова в своем выступлении рассказала о взаимодействии с работодателями, как важном этапе формирования профессиональных компетенций будущих юристов. Предложила организовать совместные мероприятия социальной направленности, что поможет стереть границы между учебой и работой и ускорит адаптацию молодых специалистов.</w:t>
      </w:r>
    </w:p>
    <w:p w:rsidR="008F114C" w:rsidRPr="008F114C" w:rsidRDefault="008F114C" w:rsidP="008F114C">
      <w:pPr>
        <w:spacing w:after="0" w:line="240" w:lineRule="auto"/>
        <w:ind w:firstLine="709"/>
        <w:jc w:val="both"/>
        <w:rPr>
          <w:rFonts w:ascii="Times New Roman" w:eastAsia="Calibri" w:hAnsi="Times New Roman" w:cs="Times New Roman"/>
          <w:color w:val="292C2F"/>
          <w:sz w:val="28"/>
          <w:szCs w:val="28"/>
        </w:rPr>
      </w:pPr>
      <w:r w:rsidRPr="008F114C">
        <w:rPr>
          <w:rFonts w:ascii="Times New Roman" w:eastAsia="Calibri" w:hAnsi="Times New Roman" w:cs="Times New Roman"/>
          <w:color w:val="292C2F"/>
          <w:sz w:val="28"/>
          <w:szCs w:val="28"/>
        </w:rPr>
        <w:t>Представители вузов и ссузов положительно откликнулись на предложения Управления по взаимодействию в части участия в учебных процессах подготовки специалистов, а также выступили с инициативами об организации совместных проектов, реализация которых уже начнется в 2024 году.</w:t>
      </w:r>
    </w:p>
    <w:p w:rsidR="008F114C" w:rsidRPr="008F114C" w:rsidRDefault="008F114C" w:rsidP="008F114C">
      <w:pPr>
        <w:spacing w:after="0" w:line="240" w:lineRule="auto"/>
        <w:ind w:firstLine="709"/>
        <w:jc w:val="both"/>
        <w:rPr>
          <w:rFonts w:ascii="Times New Roman" w:eastAsia="Calibri" w:hAnsi="Times New Roman" w:cs="Times New Roman"/>
          <w:color w:val="292C2F"/>
          <w:sz w:val="28"/>
          <w:szCs w:val="28"/>
        </w:rPr>
      </w:pPr>
    </w:p>
    <w:p w:rsidR="008F114C" w:rsidRPr="008F114C" w:rsidRDefault="008F114C" w:rsidP="008F114C">
      <w:pPr>
        <w:spacing w:after="0" w:line="240" w:lineRule="auto"/>
        <w:ind w:firstLine="709"/>
        <w:jc w:val="both"/>
        <w:rPr>
          <w:rFonts w:ascii="Times New Roman" w:eastAsia="Calibri" w:hAnsi="Times New Roman" w:cs="Times New Roman"/>
          <w:b/>
          <w:color w:val="292C2F"/>
          <w:sz w:val="28"/>
          <w:szCs w:val="28"/>
        </w:rPr>
      </w:pPr>
      <w:r>
        <w:rPr>
          <w:rFonts w:ascii="Times New Roman" w:eastAsia="Calibri" w:hAnsi="Times New Roman" w:cs="Times New Roman"/>
          <w:b/>
          <w:color w:val="292C2F"/>
          <w:sz w:val="28"/>
          <w:szCs w:val="28"/>
        </w:rPr>
        <w:t>31</w:t>
      </w:r>
      <w:r w:rsidRPr="008F114C">
        <w:rPr>
          <w:rFonts w:ascii="Times New Roman" w:eastAsia="Calibri" w:hAnsi="Times New Roman" w:cs="Times New Roman"/>
          <w:b/>
          <w:color w:val="292C2F"/>
          <w:sz w:val="28"/>
          <w:szCs w:val="28"/>
        </w:rPr>
        <w:t>. Профилактический визит можно оценить на Госуслугах.</w:t>
      </w:r>
    </w:p>
    <w:p w:rsidR="008F114C" w:rsidRPr="008F114C" w:rsidRDefault="008F114C" w:rsidP="008F114C">
      <w:pPr>
        <w:spacing w:after="0" w:line="240" w:lineRule="auto"/>
        <w:ind w:firstLine="709"/>
        <w:jc w:val="both"/>
        <w:rPr>
          <w:rFonts w:ascii="Times New Roman" w:eastAsia="Calibri" w:hAnsi="Times New Roman" w:cs="Times New Roman"/>
          <w:color w:val="292C2F"/>
          <w:sz w:val="28"/>
          <w:szCs w:val="28"/>
        </w:rPr>
      </w:pPr>
      <w:r w:rsidRPr="008F114C">
        <w:rPr>
          <w:rFonts w:ascii="Times New Roman" w:eastAsia="Calibri" w:hAnsi="Times New Roman" w:cs="Times New Roman"/>
          <w:color w:val="292C2F"/>
          <w:sz w:val="28"/>
          <w:szCs w:val="28"/>
        </w:rPr>
        <w:t>Новосибирский Росреестр напоминает о возможности оценить профилактические визиты.</w:t>
      </w:r>
    </w:p>
    <w:p w:rsidR="008F114C" w:rsidRPr="008F114C" w:rsidRDefault="008F114C" w:rsidP="008F114C">
      <w:pPr>
        <w:spacing w:after="0" w:line="240" w:lineRule="auto"/>
        <w:ind w:firstLine="709"/>
        <w:jc w:val="both"/>
        <w:rPr>
          <w:rFonts w:ascii="Times New Roman" w:eastAsia="Calibri" w:hAnsi="Times New Roman" w:cs="Times New Roman"/>
          <w:color w:val="292C2F"/>
          <w:sz w:val="28"/>
          <w:szCs w:val="28"/>
        </w:rPr>
      </w:pPr>
      <w:r w:rsidRPr="008F114C">
        <w:rPr>
          <w:rFonts w:ascii="Times New Roman" w:eastAsia="Calibri" w:hAnsi="Times New Roman" w:cs="Times New Roman"/>
          <w:color w:val="292C2F"/>
          <w:sz w:val="28"/>
          <w:szCs w:val="28"/>
        </w:rPr>
        <w:t>Юридические лица и индивидуальные предприниматели в личном кабинете на Едином портале государственных и муниципальных услуг в разделе «Контроль и надзор» могут оценить профилактические визиты, проводимые в рамках федерального государственного земельного контроля (надзора) и федерального государственного контроля (надзора) в области геодезии и картографии.</w:t>
      </w:r>
    </w:p>
    <w:p w:rsidR="008F114C" w:rsidRPr="008F114C" w:rsidRDefault="008F114C" w:rsidP="008F114C">
      <w:pPr>
        <w:spacing w:after="0" w:line="240" w:lineRule="auto"/>
        <w:ind w:firstLine="709"/>
        <w:jc w:val="both"/>
        <w:rPr>
          <w:rFonts w:ascii="Times New Roman" w:eastAsia="Calibri" w:hAnsi="Times New Roman" w:cs="Times New Roman"/>
          <w:color w:val="292C2F"/>
          <w:sz w:val="28"/>
          <w:szCs w:val="28"/>
        </w:rPr>
      </w:pPr>
      <w:r w:rsidRPr="008F114C">
        <w:rPr>
          <w:rFonts w:ascii="Times New Roman" w:eastAsia="Calibri" w:hAnsi="Times New Roman" w:cs="Times New Roman"/>
          <w:color w:val="292C2F"/>
          <w:sz w:val="28"/>
          <w:szCs w:val="28"/>
        </w:rPr>
        <w:t>Чтобы оценить профилактический визит нужно:</w:t>
      </w:r>
    </w:p>
    <w:p w:rsidR="008F114C" w:rsidRPr="008F114C" w:rsidRDefault="008F114C" w:rsidP="008F114C">
      <w:pPr>
        <w:spacing w:after="0" w:line="240" w:lineRule="auto"/>
        <w:ind w:firstLine="709"/>
        <w:jc w:val="both"/>
        <w:rPr>
          <w:rFonts w:ascii="Times New Roman" w:eastAsia="Calibri" w:hAnsi="Times New Roman" w:cs="Times New Roman"/>
          <w:color w:val="292C2F"/>
          <w:sz w:val="28"/>
          <w:szCs w:val="28"/>
        </w:rPr>
      </w:pPr>
      <w:r w:rsidRPr="008F114C">
        <w:rPr>
          <w:rFonts w:ascii="Times New Roman" w:eastAsia="Calibri" w:hAnsi="Times New Roman" w:cs="Times New Roman"/>
          <w:color w:val="292C2F"/>
          <w:sz w:val="28"/>
          <w:szCs w:val="28"/>
        </w:rPr>
        <w:t>- зайти в свой личный кабинет на Госуслугах;</w:t>
      </w:r>
    </w:p>
    <w:p w:rsidR="008F114C" w:rsidRPr="008F114C" w:rsidRDefault="008F114C" w:rsidP="008F114C">
      <w:pPr>
        <w:spacing w:after="0" w:line="240" w:lineRule="auto"/>
        <w:ind w:firstLine="709"/>
        <w:jc w:val="both"/>
        <w:rPr>
          <w:rFonts w:ascii="Times New Roman" w:eastAsia="Calibri" w:hAnsi="Times New Roman" w:cs="Times New Roman"/>
          <w:color w:val="292C2F"/>
          <w:sz w:val="28"/>
          <w:szCs w:val="28"/>
        </w:rPr>
      </w:pPr>
      <w:r w:rsidRPr="008F114C">
        <w:rPr>
          <w:rFonts w:ascii="Times New Roman" w:eastAsia="Calibri" w:hAnsi="Times New Roman" w:cs="Times New Roman"/>
          <w:color w:val="292C2F"/>
          <w:sz w:val="28"/>
          <w:szCs w:val="28"/>
        </w:rPr>
        <w:t>- на верхней панели выбрать «Профиль организации»;</w:t>
      </w:r>
    </w:p>
    <w:p w:rsidR="008F114C" w:rsidRPr="008F114C" w:rsidRDefault="008F114C" w:rsidP="008F114C">
      <w:pPr>
        <w:spacing w:after="0" w:line="240" w:lineRule="auto"/>
        <w:ind w:firstLine="709"/>
        <w:jc w:val="both"/>
        <w:rPr>
          <w:rFonts w:ascii="Times New Roman" w:eastAsia="Calibri" w:hAnsi="Times New Roman" w:cs="Times New Roman"/>
          <w:color w:val="292C2F"/>
          <w:sz w:val="28"/>
          <w:szCs w:val="28"/>
        </w:rPr>
      </w:pPr>
      <w:r w:rsidRPr="008F114C">
        <w:rPr>
          <w:rFonts w:ascii="Times New Roman" w:eastAsia="Calibri" w:hAnsi="Times New Roman" w:cs="Times New Roman"/>
          <w:color w:val="292C2F"/>
          <w:sz w:val="28"/>
          <w:szCs w:val="28"/>
        </w:rPr>
        <w:t>- справа перейти в раздел «Контроль и надзор»;</w:t>
      </w:r>
    </w:p>
    <w:p w:rsidR="008F114C" w:rsidRPr="008F114C" w:rsidRDefault="008F114C" w:rsidP="008F114C">
      <w:pPr>
        <w:spacing w:after="0" w:line="240" w:lineRule="auto"/>
        <w:ind w:firstLine="709"/>
        <w:jc w:val="both"/>
        <w:rPr>
          <w:rFonts w:ascii="Times New Roman" w:eastAsia="Calibri" w:hAnsi="Times New Roman" w:cs="Times New Roman"/>
          <w:color w:val="292C2F"/>
          <w:sz w:val="28"/>
          <w:szCs w:val="28"/>
        </w:rPr>
      </w:pPr>
      <w:r w:rsidRPr="008F114C">
        <w:rPr>
          <w:rFonts w:ascii="Times New Roman" w:eastAsia="Calibri" w:hAnsi="Times New Roman" w:cs="Times New Roman"/>
          <w:color w:val="292C2F"/>
          <w:sz w:val="28"/>
          <w:szCs w:val="28"/>
        </w:rPr>
        <w:t>- найти карточку проведенного профилактического мероприятия (профилактического визита);</w:t>
      </w:r>
    </w:p>
    <w:p w:rsidR="008F114C" w:rsidRPr="008F114C" w:rsidRDefault="008F114C" w:rsidP="008F114C">
      <w:pPr>
        <w:spacing w:after="0" w:line="240" w:lineRule="auto"/>
        <w:ind w:firstLine="709"/>
        <w:jc w:val="both"/>
        <w:rPr>
          <w:rFonts w:ascii="Times New Roman" w:eastAsia="Calibri" w:hAnsi="Times New Roman" w:cs="Times New Roman"/>
          <w:color w:val="292C2F"/>
          <w:sz w:val="28"/>
          <w:szCs w:val="28"/>
        </w:rPr>
      </w:pPr>
      <w:r w:rsidRPr="008F114C">
        <w:rPr>
          <w:rFonts w:ascii="Times New Roman" w:eastAsia="Calibri" w:hAnsi="Times New Roman" w:cs="Times New Roman"/>
          <w:color w:val="292C2F"/>
          <w:sz w:val="28"/>
          <w:szCs w:val="28"/>
        </w:rPr>
        <w:t>- справа наверху нажать кнопку «Оценить»;</w:t>
      </w:r>
    </w:p>
    <w:p w:rsidR="008F114C" w:rsidRPr="008F114C" w:rsidRDefault="008F114C" w:rsidP="008F114C">
      <w:pPr>
        <w:spacing w:after="0" w:line="240" w:lineRule="auto"/>
        <w:ind w:firstLine="709"/>
        <w:jc w:val="both"/>
        <w:rPr>
          <w:rFonts w:ascii="Times New Roman" w:eastAsia="Calibri" w:hAnsi="Times New Roman" w:cs="Times New Roman"/>
          <w:color w:val="292C2F"/>
          <w:sz w:val="28"/>
          <w:szCs w:val="28"/>
        </w:rPr>
      </w:pPr>
      <w:r w:rsidRPr="008F114C">
        <w:rPr>
          <w:rFonts w:ascii="Times New Roman" w:eastAsia="Calibri" w:hAnsi="Times New Roman" w:cs="Times New Roman"/>
          <w:color w:val="292C2F"/>
          <w:sz w:val="28"/>
          <w:szCs w:val="28"/>
        </w:rPr>
        <w:t>- ответить на несколько вопросов;</w:t>
      </w:r>
    </w:p>
    <w:p w:rsidR="008F114C" w:rsidRPr="008F114C" w:rsidRDefault="008F114C" w:rsidP="008F114C">
      <w:pPr>
        <w:spacing w:after="0" w:line="240" w:lineRule="auto"/>
        <w:ind w:firstLine="709"/>
        <w:jc w:val="both"/>
        <w:rPr>
          <w:rFonts w:ascii="Times New Roman" w:eastAsia="Calibri" w:hAnsi="Times New Roman" w:cs="Times New Roman"/>
          <w:color w:val="292C2F"/>
          <w:sz w:val="28"/>
          <w:szCs w:val="28"/>
        </w:rPr>
      </w:pPr>
      <w:r w:rsidRPr="008F114C">
        <w:rPr>
          <w:rFonts w:ascii="Times New Roman" w:eastAsia="Calibri" w:hAnsi="Times New Roman" w:cs="Times New Roman"/>
          <w:color w:val="292C2F"/>
          <w:sz w:val="28"/>
          <w:szCs w:val="28"/>
        </w:rPr>
        <w:t>- оценить работу инспектора.</w:t>
      </w:r>
    </w:p>
    <w:p w:rsidR="008F114C" w:rsidRPr="008F114C" w:rsidRDefault="008F114C" w:rsidP="008F114C">
      <w:pPr>
        <w:spacing w:after="0" w:line="240" w:lineRule="auto"/>
        <w:ind w:firstLine="709"/>
        <w:jc w:val="both"/>
        <w:rPr>
          <w:rFonts w:ascii="Times New Roman" w:eastAsia="Calibri" w:hAnsi="Times New Roman" w:cs="Times New Roman"/>
          <w:color w:val="292C2F"/>
          <w:sz w:val="28"/>
          <w:szCs w:val="28"/>
        </w:rPr>
      </w:pPr>
      <w:r w:rsidRPr="008F114C">
        <w:rPr>
          <w:rFonts w:ascii="Times New Roman" w:eastAsia="Calibri" w:hAnsi="Times New Roman" w:cs="Times New Roman"/>
          <w:color w:val="292C2F"/>
          <w:sz w:val="28"/>
          <w:szCs w:val="28"/>
        </w:rPr>
        <w:lastRenderedPageBreak/>
        <w:t>Оценка способствует формированию обратной связи от контролируемых лиц о проведенных мероприятиях и позволяет совершенствовать проведение профилактических визитов.</w:t>
      </w:r>
    </w:p>
    <w:p w:rsidR="008F114C" w:rsidRPr="008F114C" w:rsidRDefault="008F114C" w:rsidP="008F114C">
      <w:pPr>
        <w:spacing w:after="0" w:line="240" w:lineRule="auto"/>
        <w:ind w:firstLine="709"/>
        <w:jc w:val="both"/>
        <w:rPr>
          <w:rFonts w:ascii="Times New Roman" w:eastAsia="Calibri" w:hAnsi="Times New Roman" w:cs="Times New Roman"/>
          <w:color w:val="292C2F"/>
          <w:sz w:val="28"/>
          <w:szCs w:val="28"/>
        </w:rPr>
      </w:pPr>
    </w:p>
    <w:p w:rsidR="008F114C" w:rsidRPr="008F114C" w:rsidRDefault="008F114C" w:rsidP="008F114C">
      <w:pPr>
        <w:spacing w:after="0" w:line="240" w:lineRule="auto"/>
        <w:ind w:firstLine="709"/>
        <w:jc w:val="both"/>
        <w:rPr>
          <w:rFonts w:ascii="Times New Roman" w:eastAsia="Calibri" w:hAnsi="Times New Roman" w:cs="Times New Roman"/>
          <w:b/>
          <w:color w:val="292C2F"/>
          <w:sz w:val="28"/>
          <w:szCs w:val="28"/>
        </w:rPr>
      </w:pPr>
      <w:r>
        <w:rPr>
          <w:rFonts w:ascii="Times New Roman" w:eastAsia="Calibri" w:hAnsi="Times New Roman" w:cs="Times New Roman"/>
          <w:b/>
          <w:color w:val="292C2F"/>
          <w:sz w:val="28"/>
          <w:szCs w:val="28"/>
        </w:rPr>
        <w:t>32</w:t>
      </w:r>
      <w:r w:rsidRPr="008F114C">
        <w:rPr>
          <w:rFonts w:ascii="Times New Roman" w:eastAsia="Calibri" w:hAnsi="Times New Roman" w:cs="Times New Roman"/>
          <w:b/>
          <w:color w:val="292C2F"/>
          <w:sz w:val="28"/>
          <w:szCs w:val="28"/>
        </w:rPr>
        <w:t>. Путешествие в мир землеустройства и геодезии совершили студенты Новосибирского профессионально-педагогического колледжа.</w:t>
      </w:r>
    </w:p>
    <w:p w:rsidR="008F114C" w:rsidRPr="008F114C" w:rsidRDefault="008F114C" w:rsidP="008F114C">
      <w:pPr>
        <w:spacing w:after="0" w:line="240" w:lineRule="auto"/>
        <w:ind w:firstLine="709"/>
        <w:jc w:val="both"/>
        <w:rPr>
          <w:rFonts w:ascii="Times New Roman" w:eastAsia="Calibri" w:hAnsi="Times New Roman" w:cs="Times New Roman"/>
          <w:color w:val="292C2F"/>
          <w:sz w:val="28"/>
          <w:szCs w:val="28"/>
        </w:rPr>
      </w:pPr>
      <w:r w:rsidRPr="008F114C">
        <w:rPr>
          <w:rFonts w:ascii="Times New Roman" w:eastAsia="Calibri" w:hAnsi="Times New Roman" w:cs="Times New Roman"/>
          <w:color w:val="292C2F"/>
          <w:sz w:val="28"/>
          <w:szCs w:val="28"/>
        </w:rPr>
        <w:t>Увлекательное путешествие для студентов Новосибирского профессионально-педагогического колледжа организовали специалисты регионального Росреестра.</w:t>
      </w:r>
    </w:p>
    <w:p w:rsidR="008F114C" w:rsidRPr="008F114C" w:rsidRDefault="008F114C" w:rsidP="008F114C">
      <w:pPr>
        <w:spacing w:after="0" w:line="240" w:lineRule="auto"/>
        <w:ind w:firstLine="709"/>
        <w:jc w:val="both"/>
        <w:rPr>
          <w:rFonts w:ascii="Times New Roman" w:eastAsia="Calibri" w:hAnsi="Times New Roman" w:cs="Times New Roman"/>
          <w:color w:val="292C2F"/>
          <w:sz w:val="28"/>
          <w:szCs w:val="28"/>
        </w:rPr>
      </w:pPr>
      <w:r w:rsidRPr="008F114C">
        <w:rPr>
          <w:rFonts w:ascii="Times New Roman" w:eastAsia="Calibri" w:hAnsi="Times New Roman" w:cs="Times New Roman"/>
          <w:color w:val="292C2F"/>
          <w:sz w:val="28"/>
          <w:szCs w:val="28"/>
        </w:rPr>
        <w:t>Начальник отдела землеустройства, мониторинга земель, кадастровой оценки недвижимости, геодезии и картографии Анна Еремкина познакомила студентов специальностей «Информационные системы обеспечения градостроительной деятельности» и «Землеустройство» с развитием геодезии, картографии и землеустройства с их возникновения до наших дней.</w:t>
      </w:r>
    </w:p>
    <w:p w:rsidR="008F114C" w:rsidRPr="008F114C" w:rsidRDefault="008F114C" w:rsidP="008F114C">
      <w:pPr>
        <w:spacing w:after="0" w:line="240" w:lineRule="auto"/>
        <w:ind w:firstLine="709"/>
        <w:jc w:val="both"/>
        <w:rPr>
          <w:rFonts w:ascii="Times New Roman" w:eastAsia="Calibri" w:hAnsi="Times New Roman" w:cs="Times New Roman"/>
          <w:color w:val="292C2F"/>
          <w:sz w:val="28"/>
          <w:szCs w:val="28"/>
        </w:rPr>
      </w:pPr>
      <w:r w:rsidRPr="008F114C">
        <w:rPr>
          <w:rFonts w:ascii="Times New Roman" w:eastAsia="Calibri" w:hAnsi="Times New Roman" w:cs="Times New Roman"/>
          <w:color w:val="292C2F"/>
          <w:sz w:val="28"/>
          <w:szCs w:val="28"/>
        </w:rPr>
        <w:t>Частью «путешествия» стали интеллектуальные игры. Разделившись на три команды, ребята выполняли различные задания, связанные с тематикой мероприятия. Увлеченно составляли слова, связанные с геодезией и картографией, проявили смекалку и сообразительность, разгадывая ребусы и отвечая на вопросы тематической викторины.</w:t>
      </w:r>
    </w:p>
    <w:p w:rsidR="008F114C" w:rsidRPr="008F114C" w:rsidRDefault="008F114C" w:rsidP="008F114C">
      <w:pPr>
        <w:spacing w:after="0" w:line="240" w:lineRule="auto"/>
        <w:ind w:firstLine="709"/>
        <w:jc w:val="both"/>
        <w:rPr>
          <w:rFonts w:ascii="Times New Roman" w:eastAsia="Calibri" w:hAnsi="Times New Roman" w:cs="Times New Roman"/>
          <w:color w:val="292C2F"/>
          <w:sz w:val="28"/>
          <w:szCs w:val="28"/>
        </w:rPr>
      </w:pPr>
      <w:r w:rsidRPr="008F114C">
        <w:rPr>
          <w:rFonts w:ascii="Times New Roman" w:eastAsia="Calibri" w:hAnsi="Times New Roman" w:cs="Times New Roman"/>
          <w:color w:val="292C2F"/>
          <w:sz w:val="28"/>
          <w:szCs w:val="28"/>
        </w:rPr>
        <w:t>В завершение мероприятия была собрана карта-пазл Новосибирской области, найдены крупные населенные пункты и водные объекты и отмечены геометками на карте.</w:t>
      </w:r>
    </w:p>
    <w:p w:rsidR="008F114C" w:rsidRPr="008F114C" w:rsidRDefault="008F114C" w:rsidP="008F114C">
      <w:pPr>
        <w:spacing w:after="0" w:line="240" w:lineRule="auto"/>
        <w:ind w:firstLine="709"/>
        <w:jc w:val="both"/>
        <w:rPr>
          <w:rFonts w:ascii="Times New Roman" w:eastAsia="Calibri" w:hAnsi="Times New Roman" w:cs="Times New Roman"/>
          <w:color w:val="292C2F"/>
          <w:sz w:val="28"/>
          <w:szCs w:val="28"/>
        </w:rPr>
      </w:pPr>
      <w:r w:rsidRPr="008F114C">
        <w:rPr>
          <w:rFonts w:ascii="Times New Roman" w:eastAsia="Calibri" w:hAnsi="Times New Roman" w:cs="Times New Roman"/>
          <w:color w:val="292C2F"/>
          <w:sz w:val="28"/>
          <w:szCs w:val="28"/>
        </w:rPr>
        <w:t>Подобные встречи помогают будущим специалистам в сфере земельно-имущественных отношений получить представление о работе Росреестра. Ежегодно студенты Новосибирского профессионально-педагогического колледжа проходят практику в новосибирском Росреестре, а выпускники начинают свою карьеру.</w:t>
      </w:r>
    </w:p>
    <w:p w:rsidR="008F114C" w:rsidRPr="008F114C" w:rsidRDefault="008F114C" w:rsidP="008F114C">
      <w:pPr>
        <w:spacing w:after="0" w:line="240" w:lineRule="auto"/>
        <w:ind w:firstLine="709"/>
        <w:jc w:val="both"/>
        <w:rPr>
          <w:rFonts w:ascii="Times New Roman" w:eastAsia="Calibri" w:hAnsi="Times New Roman" w:cs="Times New Roman"/>
          <w:color w:val="292C2F"/>
          <w:sz w:val="28"/>
          <w:szCs w:val="28"/>
        </w:rPr>
      </w:pPr>
    </w:p>
    <w:p w:rsidR="008F114C" w:rsidRPr="008F114C" w:rsidRDefault="008F114C" w:rsidP="008F114C">
      <w:pPr>
        <w:spacing w:after="0" w:line="240" w:lineRule="auto"/>
        <w:ind w:firstLine="709"/>
        <w:jc w:val="both"/>
        <w:rPr>
          <w:rFonts w:ascii="Times New Roman" w:eastAsia="Calibri" w:hAnsi="Times New Roman" w:cs="Times New Roman"/>
          <w:b/>
          <w:color w:val="292C2F"/>
          <w:sz w:val="28"/>
          <w:szCs w:val="28"/>
        </w:rPr>
      </w:pPr>
      <w:r>
        <w:rPr>
          <w:rFonts w:ascii="Times New Roman" w:eastAsia="Calibri" w:hAnsi="Times New Roman" w:cs="Times New Roman"/>
          <w:b/>
          <w:color w:val="292C2F"/>
          <w:sz w:val="28"/>
          <w:szCs w:val="28"/>
        </w:rPr>
        <w:t>33</w:t>
      </w:r>
      <w:r w:rsidRPr="008F114C">
        <w:rPr>
          <w:rFonts w:ascii="Times New Roman" w:eastAsia="Calibri" w:hAnsi="Times New Roman" w:cs="Times New Roman"/>
          <w:b/>
          <w:color w:val="292C2F"/>
          <w:sz w:val="28"/>
          <w:szCs w:val="28"/>
        </w:rPr>
        <w:t>. В девяти районах Новосибирской области проводятся комплексные кадастровые работы.</w:t>
      </w:r>
    </w:p>
    <w:p w:rsidR="008F114C" w:rsidRPr="008F114C" w:rsidRDefault="008F114C" w:rsidP="008F114C">
      <w:pPr>
        <w:spacing w:after="0" w:line="240" w:lineRule="auto"/>
        <w:ind w:firstLine="709"/>
        <w:jc w:val="both"/>
        <w:rPr>
          <w:rFonts w:ascii="Times New Roman" w:eastAsia="Calibri" w:hAnsi="Times New Roman" w:cs="Times New Roman"/>
          <w:color w:val="292C2F"/>
          <w:sz w:val="28"/>
          <w:szCs w:val="28"/>
        </w:rPr>
      </w:pPr>
      <w:r w:rsidRPr="008F114C">
        <w:rPr>
          <w:rFonts w:ascii="Times New Roman" w:eastAsia="Calibri" w:hAnsi="Times New Roman" w:cs="Times New Roman"/>
          <w:color w:val="292C2F"/>
          <w:sz w:val="28"/>
          <w:szCs w:val="28"/>
        </w:rPr>
        <w:t>Комплексные кадастровые работы проводятся в Новосибирской области с 2020 года и включают в себя сбор и анализ информации о земельных участках, разработку проектов границ земельных участков, выполнение геодезических и картографических работ, а также формирование данных кадастра недвижимости.</w:t>
      </w:r>
    </w:p>
    <w:p w:rsidR="008F114C" w:rsidRPr="008F114C" w:rsidRDefault="008F114C" w:rsidP="008F114C">
      <w:pPr>
        <w:spacing w:after="0" w:line="240" w:lineRule="auto"/>
        <w:ind w:firstLine="709"/>
        <w:jc w:val="both"/>
        <w:rPr>
          <w:rFonts w:ascii="Times New Roman" w:eastAsia="Calibri" w:hAnsi="Times New Roman" w:cs="Times New Roman"/>
          <w:color w:val="292C2F"/>
          <w:sz w:val="28"/>
          <w:szCs w:val="28"/>
        </w:rPr>
      </w:pPr>
      <w:r w:rsidRPr="008F114C">
        <w:rPr>
          <w:rFonts w:ascii="Times New Roman" w:eastAsia="Calibri" w:hAnsi="Times New Roman" w:cs="Times New Roman"/>
          <w:color w:val="292C2F"/>
          <w:sz w:val="28"/>
          <w:szCs w:val="28"/>
        </w:rPr>
        <w:t xml:space="preserve">«Комплексные кадастровые работы позволяют уточнять границы сразу нескольких земельных участков, определять местоположение контуров зданий и сооружений, осуществляется «привязка» зданий и сооружений к земельным участкам. В короткое время, без дополнительных финансовых затрат владельцев участков вносятся сведения в Единый государственный реестр недвижимости сразу по целому массиву земельных участков», - сообщил Павел Комаров, заместитель руководителя департамента имущества и земельных отношений Новосибирской области – начальник отдела </w:t>
      </w:r>
      <w:r w:rsidRPr="008F114C">
        <w:rPr>
          <w:rFonts w:ascii="Times New Roman" w:eastAsia="Calibri" w:hAnsi="Times New Roman" w:cs="Times New Roman"/>
          <w:color w:val="292C2F"/>
          <w:sz w:val="28"/>
          <w:szCs w:val="28"/>
        </w:rPr>
        <w:lastRenderedPageBreak/>
        <w:t>реализации перераспределенных полномочий по распоряжению земельными участками.</w:t>
      </w:r>
    </w:p>
    <w:p w:rsidR="008F114C" w:rsidRPr="008F114C" w:rsidRDefault="008F114C" w:rsidP="008F114C">
      <w:pPr>
        <w:spacing w:after="0" w:line="240" w:lineRule="auto"/>
        <w:ind w:firstLine="709"/>
        <w:jc w:val="both"/>
        <w:rPr>
          <w:rFonts w:ascii="Times New Roman" w:eastAsia="Calibri" w:hAnsi="Times New Roman" w:cs="Times New Roman"/>
          <w:color w:val="292C2F"/>
          <w:sz w:val="28"/>
          <w:szCs w:val="28"/>
        </w:rPr>
      </w:pPr>
      <w:r w:rsidRPr="008F114C">
        <w:rPr>
          <w:rFonts w:ascii="Times New Roman" w:eastAsia="Calibri" w:hAnsi="Times New Roman" w:cs="Times New Roman"/>
          <w:color w:val="292C2F"/>
          <w:sz w:val="28"/>
          <w:szCs w:val="28"/>
        </w:rPr>
        <w:t>Работы проводятся за счет бюджетных средств. Только в прошлом году в результате таких работ были уточнены границы свыше 1350 земельных участков в девяти районах области, выполнена координатная привязка почти 2 тысяч зданий и сооружений, объектов незавершенного строительства. сведения внесены в Единый государственный реестр недвижимости.</w:t>
      </w:r>
    </w:p>
    <w:p w:rsidR="008F114C" w:rsidRPr="008F114C" w:rsidRDefault="008F114C" w:rsidP="008F114C">
      <w:pPr>
        <w:spacing w:after="0" w:line="240" w:lineRule="auto"/>
        <w:ind w:firstLine="709"/>
        <w:jc w:val="both"/>
        <w:rPr>
          <w:rFonts w:ascii="Times New Roman" w:eastAsia="Calibri" w:hAnsi="Times New Roman" w:cs="Times New Roman"/>
          <w:color w:val="292C2F"/>
          <w:sz w:val="28"/>
          <w:szCs w:val="28"/>
        </w:rPr>
      </w:pPr>
      <w:r w:rsidRPr="008F114C">
        <w:rPr>
          <w:rFonts w:ascii="Times New Roman" w:eastAsia="Calibri" w:hAnsi="Times New Roman" w:cs="Times New Roman"/>
          <w:color w:val="292C2F"/>
          <w:sz w:val="28"/>
          <w:szCs w:val="28"/>
        </w:rPr>
        <w:t>В 2024 году такие работы проводятся в Барабинском, Болотнинском, Доволенском, Искитимском, Краснозерском, Куйбышевском, Маслянинском, Мошковском и Чулымском районах Новосибирской области.</w:t>
      </w:r>
    </w:p>
    <w:p w:rsidR="008F114C" w:rsidRPr="008F114C" w:rsidRDefault="008F114C" w:rsidP="008F114C">
      <w:pPr>
        <w:spacing w:after="0" w:line="240" w:lineRule="auto"/>
        <w:ind w:firstLine="709"/>
        <w:jc w:val="both"/>
        <w:rPr>
          <w:rFonts w:ascii="Times New Roman" w:eastAsia="Calibri" w:hAnsi="Times New Roman" w:cs="Times New Roman"/>
          <w:color w:val="292C2F"/>
          <w:sz w:val="28"/>
          <w:szCs w:val="28"/>
        </w:rPr>
      </w:pPr>
      <w:r w:rsidRPr="008F114C">
        <w:rPr>
          <w:rFonts w:ascii="Times New Roman" w:eastAsia="Calibri" w:hAnsi="Times New Roman" w:cs="Times New Roman"/>
          <w:color w:val="292C2F"/>
          <w:sz w:val="28"/>
          <w:szCs w:val="28"/>
        </w:rPr>
        <w:t>«Для собственников земельных участков, в отношении которых проводятся комплексные кадастровые работы, это означает, что им не придется платить за межевание и лично обращаться в Росреестр для внесения сведений в Единый государственный реестр недвижимости. Межевание участка позволит собственникам избежать проблем при совершении сделок с земельным участком, а также разрешить разногласия с соседями», - сообщила заместитель руководителя Управления Росреестра по Новосибирской области Наталья Ивчатова.</w:t>
      </w:r>
    </w:p>
    <w:p w:rsidR="008F114C" w:rsidRPr="008F114C" w:rsidRDefault="008F114C" w:rsidP="008F114C">
      <w:pPr>
        <w:spacing w:after="0" w:line="240" w:lineRule="auto"/>
        <w:ind w:firstLine="709"/>
        <w:jc w:val="both"/>
        <w:rPr>
          <w:rFonts w:ascii="Times New Roman" w:eastAsia="Calibri" w:hAnsi="Times New Roman" w:cs="Times New Roman"/>
          <w:color w:val="292C2F"/>
          <w:sz w:val="28"/>
          <w:szCs w:val="28"/>
        </w:rPr>
      </w:pPr>
      <w:r w:rsidRPr="008F114C">
        <w:rPr>
          <w:rFonts w:ascii="Times New Roman" w:eastAsia="Calibri" w:hAnsi="Times New Roman" w:cs="Times New Roman"/>
          <w:color w:val="292C2F"/>
          <w:sz w:val="28"/>
          <w:szCs w:val="28"/>
        </w:rPr>
        <w:t>Правообладатели объектов недвижимости, расположенных на территории проведения комплексных кадастровых работ, обязаны обеспечить доступ к указанным объектам исполнителю кадастровых.</w:t>
      </w:r>
    </w:p>
    <w:p w:rsidR="008F114C" w:rsidRPr="008F114C" w:rsidRDefault="008F114C" w:rsidP="008F114C">
      <w:pPr>
        <w:spacing w:after="0" w:line="240" w:lineRule="auto"/>
        <w:ind w:firstLine="709"/>
        <w:jc w:val="both"/>
        <w:rPr>
          <w:rFonts w:ascii="Times New Roman" w:eastAsia="Calibri" w:hAnsi="Times New Roman" w:cs="Times New Roman"/>
          <w:color w:val="292C2F"/>
          <w:sz w:val="28"/>
          <w:szCs w:val="28"/>
        </w:rPr>
      </w:pPr>
      <w:r w:rsidRPr="008F114C">
        <w:rPr>
          <w:rFonts w:ascii="Times New Roman" w:eastAsia="Calibri" w:hAnsi="Times New Roman" w:cs="Times New Roman"/>
          <w:color w:val="292C2F"/>
          <w:sz w:val="28"/>
          <w:szCs w:val="28"/>
        </w:rPr>
        <w:t>С информацией о проводимых комплексных кадастровых работах в Новосибирской области можно ознакомиться на сайте Росреестра в разделе «Комплексные кадастровые работы» и на сайте департамента имущества и земельных отношений Новосибирской области.</w:t>
      </w:r>
    </w:p>
    <w:p w:rsidR="008F114C" w:rsidRPr="008F114C" w:rsidRDefault="008F114C" w:rsidP="008F114C">
      <w:pPr>
        <w:spacing w:after="0" w:line="240" w:lineRule="auto"/>
        <w:ind w:firstLine="709"/>
        <w:jc w:val="both"/>
        <w:rPr>
          <w:rFonts w:ascii="Times New Roman" w:eastAsia="Calibri" w:hAnsi="Times New Roman" w:cs="Times New Roman"/>
          <w:color w:val="292C2F"/>
          <w:sz w:val="28"/>
          <w:szCs w:val="28"/>
        </w:rPr>
      </w:pPr>
    </w:p>
    <w:p w:rsidR="008F114C" w:rsidRPr="0049303A" w:rsidRDefault="008F114C" w:rsidP="00E43DAD">
      <w:pPr>
        <w:spacing w:after="0" w:line="240" w:lineRule="auto"/>
        <w:ind w:firstLine="709"/>
        <w:jc w:val="both"/>
        <w:rPr>
          <w:rFonts w:ascii="Times New Roman" w:eastAsia="Calibri" w:hAnsi="Times New Roman" w:cs="Times New Roman"/>
          <w:b/>
          <w:color w:val="292C2F"/>
          <w:sz w:val="28"/>
          <w:szCs w:val="28"/>
        </w:rPr>
      </w:pPr>
    </w:p>
    <w:sectPr w:rsidR="008F114C" w:rsidRPr="0049303A" w:rsidSect="000F61A8">
      <w:pgSz w:w="11906" w:h="16838"/>
      <w:pgMar w:top="1134" w:right="850" w:bottom="1134" w:left="1701"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9C0496" w:rsidRDefault="009C0496" w:rsidP="008B48D8">
      <w:pPr>
        <w:spacing w:after="0" w:line="240" w:lineRule="auto"/>
      </w:pPr>
      <w:r>
        <w:separator/>
      </w:r>
    </w:p>
  </w:endnote>
  <w:endnote w:type="continuationSeparator" w:id="0">
    <w:p w:rsidR="009C0496" w:rsidRDefault="009C0496" w:rsidP="008B48D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9C0496" w:rsidRDefault="009C0496" w:rsidP="008B48D8">
      <w:pPr>
        <w:spacing w:after="0" w:line="240" w:lineRule="auto"/>
      </w:pPr>
      <w:r>
        <w:separator/>
      </w:r>
    </w:p>
  </w:footnote>
  <w:footnote w:type="continuationSeparator" w:id="0">
    <w:p w:rsidR="009C0496" w:rsidRDefault="009C0496" w:rsidP="008B48D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color w:val="auto"/>
      </w:rPr>
      <w:id w:val="746084624"/>
      <w:docPartObj>
        <w:docPartGallery w:val="Page Numbers (Top of Page)"/>
        <w:docPartUnique/>
      </w:docPartObj>
    </w:sdtPr>
    <w:sdtEndPr/>
    <w:sdtContent>
      <w:p w:rsidR="00A510FD" w:rsidRDefault="00A510FD">
        <w:pPr>
          <w:pStyle w:val="a4"/>
          <w:jc w:val="center"/>
        </w:pPr>
        <w:r>
          <w:fldChar w:fldCharType="begin"/>
        </w:r>
        <w:r>
          <w:instrText xml:space="preserve"> PAGE   \* MERGEFORMAT </w:instrText>
        </w:r>
        <w:r>
          <w:fldChar w:fldCharType="separate"/>
        </w:r>
        <w:r w:rsidR="002D297A">
          <w:rPr>
            <w:noProof/>
          </w:rPr>
          <w:t>5</w:t>
        </w:r>
        <w:r>
          <w:rPr>
            <w:noProof/>
          </w:rPr>
          <w:fldChar w:fldCharType="end"/>
        </w:r>
      </w:p>
    </w:sdtContent>
  </w:sdt>
  <w:p w:rsidR="00A510FD" w:rsidRDefault="00A510FD">
    <w:pPr>
      <w:pStyle w:val="a4"/>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510FD" w:rsidRPr="00155AAF" w:rsidRDefault="00A510FD">
    <w:pPr>
      <w:pStyle w:val="a4"/>
      <w:jc w:val="center"/>
    </w:pPr>
    <w:r w:rsidRPr="00155AAF">
      <w:fldChar w:fldCharType="begin"/>
    </w:r>
    <w:r w:rsidRPr="00155AAF">
      <w:instrText xml:space="preserve"> PAGE   \* MERGEFORMAT </w:instrText>
    </w:r>
    <w:r w:rsidRPr="00155AAF">
      <w:fldChar w:fldCharType="separate"/>
    </w:r>
    <w:r w:rsidR="002D297A">
      <w:rPr>
        <w:noProof/>
      </w:rPr>
      <w:t>15</w:t>
    </w:r>
    <w:r w:rsidRPr="00155AAF">
      <w:rPr>
        <w:noProof/>
      </w:rPr>
      <w:fldChar w:fldCharType="end"/>
    </w:r>
  </w:p>
  <w:p w:rsidR="00A510FD" w:rsidRDefault="00A510FD">
    <w:pPr>
      <w:pStyle w:val="a4"/>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811761"/>
    <w:multiLevelType w:val="multilevel"/>
    <w:tmpl w:val="11A065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7DF3608"/>
    <w:multiLevelType w:val="multilevel"/>
    <w:tmpl w:val="3BAA3F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0CA30B35"/>
    <w:multiLevelType w:val="hybridMultilevel"/>
    <w:tmpl w:val="26805D68"/>
    <w:lvl w:ilvl="0" w:tplc="04190001">
      <w:start w:val="1"/>
      <w:numFmt w:val="bullet"/>
      <w:lvlText w:val=""/>
      <w:lvlJc w:val="left"/>
      <w:pPr>
        <w:ind w:left="1429" w:hanging="360"/>
      </w:pPr>
      <w:rPr>
        <w:rFonts w:ascii="Symbol" w:hAnsi="Symbol"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 w15:restartNumberingAfterBreak="0">
    <w:nsid w:val="12F74027"/>
    <w:multiLevelType w:val="hybridMultilevel"/>
    <w:tmpl w:val="982EBF8A"/>
    <w:lvl w:ilvl="0" w:tplc="B2E46C48">
      <w:start w:val="10"/>
      <w:numFmt w:val="decimal"/>
      <w:lvlText w:val="%1."/>
      <w:lvlJc w:val="left"/>
      <w:pPr>
        <w:ind w:left="1083" w:hanging="375"/>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4" w15:restartNumberingAfterBreak="0">
    <w:nsid w:val="1F215CE8"/>
    <w:multiLevelType w:val="hybridMultilevel"/>
    <w:tmpl w:val="931075C2"/>
    <w:lvl w:ilvl="0" w:tplc="F3A6D4C2">
      <w:start w:val="1"/>
      <w:numFmt w:val="decimal"/>
      <w:lvlText w:val="%1."/>
      <w:lvlJc w:val="left"/>
      <w:pPr>
        <w:ind w:left="1174" w:hanging="465"/>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5" w15:restartNumberingAfterBreak="0">
    <w:nsid w:val="261C2C94"/>
    <w:multiLevelType w:val="multilevel"/>
    <w:tmpl w:val="EE9213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278A1EFF"/>
    <w:multiLevelType w:val="hybridMultilevel"/>
    <w:tmpl w:val="A1D275D2"/>
    <w:lvl w:ilvl="0" w:tplc="B01C981A">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7" w15:restartNumberingAfterBreak="0">
    <w:nsid w:val="29A6057E"/>
    <w:multiLevelType w:val="hybridMultilevel"/>
    <w:tmpl w:val="BFB046E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 w15:restartNumberingAfterBreak="0">
    <w:nsid w:val="2F760173"/>
    <w:multiLevelType w:val="multilevel"/>
    <w:tmpl w:val="8312E8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31AD0896"/>
    <w:multiLevelType w:val="multilevel"/>
    <w:tmpl w:val="2BEC64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35CA4E3B"/>
    <w:multiLevelType w:val="hybridMultilevel"/>
    <w:tmpl w:val="04465806"/>
    <w:lvl w:ilvl="0" w:tplc="2EFC028C">
      <w:start w:val="7"/>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1" w15:restartNumberingAfterBreak="0">
    <w:nsid w:val="453960A9"/>
    <w:multiLevelType w:val="hybridMultilevel"/>
    <w:tmpl w:val="E64E012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 w15:restartNumberingAfterBreak="0">
    <w:nsid w:val="492849AA"/>
    <w:multiLevelType w:val="multilevel"/>
    <w:tmpl w:val="A7E0E5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4D591B3F"/>
    <w:multiLevelType w:val="hybridMultilevel"/>
    <w:tmpl w:val="6B504EBE"/>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4E0E341F"/>
    <w:multiLevelType w:val="hybridMultilevel"/>
    <w:tmpl w:val="8BBA0AFA"/>
    <w:lvl w:ilvl="0" w:tplc="FDA07F6A">
      <w:start w:val="1"/>
      <w:numFmt w:val="decimal"/>
      <w:lvlText w:val="%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5" w15:restartNumberingAfterBreak="0">
    <w:nsid w:val="5A9D7BB4"/>
    <w:multiLevelType w:val="multilevel"/>
    <w:tmpl w:val="FDB6E3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5B453116"/>
    <w:multiLevelType w:val="hybridMultilevel"/>
    <w:tmpl w:val="4FD88A30"/>
    <w:lvl w:ilvl="0" w:tplc="20560C3A">
      <w:start w:val="19"/>
      <w:numFmt w:val="decimal"/>
      <w:lvlText w:val="%1."/>
      <w:lvlJc w:val="left"/>
      <w:pPr>
        <w:ind w:left="1084" w:hanging="375"/>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7" w15:restartNumberingAfterBreak="0">
    <w:nsid w:val="5C823A26"/>
    <w:multiLevelType w:val="hybridMultilevel"/>
    <w:tmpl w:val="D5CA25C8"/>
    <w:lvl w:ilvl="0" w:tplc="6074E13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8" w15:restartNumberingAfterBreak="0">
    <w:nsid w:val="60B30EDE"/>
    <w:multiLevelType w:val="multilevel"/>
    <w:tmpl w:val="2E1EB7F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15:restartNumberingAfterBreak="0">
    <w:nsid w:val="636A3828"/>
    <w:multiLevelType w:val="hybridMultilevel"/>
    <w:tmpl w:val="A8DCA904"/>
    <w:lvl w:ilvl="0" w:tplc="55B0C7D4">
      <w:start w:val="2"/>
      <w:numFmt w:val="decimal"/>
      <w:lvlText w:val="%1."/>
      <w:lvlJc w:val="left"/>
      <w:pPr>
        <w:ind w:left="1068" w:hanging="360"/>
      </w:pPr>
      <w:rPr>
        <w:rFonts w:hint="default"/>
        <w:b/>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20" w15:restartNumberingAfterBreak="0">
    <w:nsid w:val="651E783E"/>
    <w:multiLevelType w:val="multilevel"/>
    <w:tmpl w:val="87A077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692E59C3"/>
    <w:multiLevelType w:val="multilevel"/>
    <w:tmpl w:val="BD74BEC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15:restartNumberingAfterBreak="0">
    <w:nsid w:val="6D146E28"/>
    <w:multiLevelType w:val="multilevel"/>
    <w:tmpl w:val="927283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73986768"/>
    <w:multiLevelType w:val="hybridMultilevel"/>
    <w:tmpl w:val="9256732C"/>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24" w15:restartNumberingAfterBreak="0">
    <w:nsid w:val="7B414CEB"/>
    <w:multiLevelType w:val="hybridMultilevel"/>
    <w:tmpl w:val="46908186"/>
    <w:lvl w:ilvl="0" w:tplc="7578F638">
      <w:start w:val="1"/>
      <w:numFmt w:val="decimal"/>
      <w:lvlText w:val="%1."/>
      <w:lvlJc w:val="left"/>
      <w:pPr>
        <w:ind w:left="1069" w:hanging="360"/>
      </w:pPr>
      <w:rPr>
        <w:rFonts w:eastAsia="Times New Roman" w:hint="default"/>
        <w:color w:val="000000"/>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5" w15:restartNumberingAfterBreak="0">
    <w:nsid w:val="7BB05BB1"/>
    <w:multiLevelType w:val="multilevel"/>
    <w:tmpl w:val="B994D6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7BE30044"/>
    <w:multiLevelType w:val="multilevel"/>
    <w:tmpl w:val="DEAE44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7BF94A76"/>
    <w:multiLevelType w:val="hybridMultilevel"/>
    <w:tmpl w:val="4A1C950C"/>
    <w:lvl w:ilvl="0" w:tplc="5066D0D6">
      <w:start w:val="1"/>
      <w:numFmt w:val="decimal"/>
      <w:lvlText w:val="%1."/>
      <w:lvlJc w:val="left"/>
      <w:pPr>
        <w:ind w:left="1069" w:hanging="360"/>
      </w:pPr>
      <w:rPr>
        <w:rFonts w:hint="default"/>
        <w:b/>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8" w15:restartNumberingAfterBreak="0">
    <w:nsid w:val="7D197294"/>
    <w:multiLevelType w:val="hybridMultilevel"/>
    <w:tmpl w:val="298A1B5E"/>
    <w:lvl w:ilvl="0" w:tplc="2C2CDA46">
      <w:start w:val="1"/>
      <w:numFmt w:val="decimal"/>
      <w:lvlText w:val="%1."/>
      <w:lvlJc w:val="left"/>
      <w:pPr>
        <w:ind w:left="1068" w:hanging="360"/>
      </w:pPr>
      <w:rPr>
        <w:rFonts w:hint="default"/>
        <w:color w:val="000000"/>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num w:numId="1">
    <w:abstractNumId w:val="7"/>
  </w:num>
  <w:num w:numId="2">
    <w:abstractNumId w:val="22"/>
  </w:num>
  <w:num w:numId="3">
    <w:abstractNumId w:val="24"/>
  </w:num>
  <w:num w:numId="4">
    <w:abstractNumId w:val="13"/>
  </w:num>
  <w:num w:numId="5">
    <w:abstractNumId w:val="23"/>
  </w:num>
  <w:num w:numId="6">
    <w:abstractNumId w:val="17"/>
  </w:num>
  <w:num w:numId="7">
    <w:abstractNumId w:val="14"/>
  </w:num>
  <w:num w:numId="8">
    <w:abstractNumId w:val="12"/>
  </w:num>
  <w:num w:numId="9">
    <w:abstractNumId w:val="28"/>
  </w:num>
  <w:num w:numId="10">
    <w:abstractNumId w:val="15"/>
  </w:num>
  <w:num w:numId="11">
    <w:abstractNumId w:val="9"/>
  </w:num>
  <w:num w:numId="12">
    <w:abstractNumId w:val="27"/>
  </w:num>
  <w:num w:numId="13">
    <w:abstractNumId w:val="2"/>
  </w:num>
  <w:num w:numId="14">
    <w:abstractNumId w:val="0"/>
  </w:num>
  <w:num w:numId="15">
    <w:abstractNumId w:val="4"/>
  </w:num>
  <w:num w:numId="16">
    <w:abstractNumId w:val="10"/>
  </w:num>
  <w:num w:numId="17">
    <w:abstractNumId w:val="20"/>
  </w:num>
  <w:num w:numId="18">
    <w:abstractNumId w:val="21"/>
  </w:num>
  <w:num w:numId="19">
    <w:abstractNumId w:val="18"/>
  </w:num>
  <w:num w:numId="20">
    <w:abstractNumId w:val="16"/>
  </w:num>
  <w:num w:numId="21">
    <w:abstractNumId w:val="25"/>
  </w:num>
  <w:num w:numId="22">
    <w:abstractNumId w:val="26"/>
  </w:num>
  <w:num w:numId="23">
    <w:abstractNumId w:val="1"/>
  </w:num>
  <w:num w:numId="24">
    <w:abstractNumId w:val="8"/>
  </w:num>
  <w:num w:numId="25">
    <w:abstractNumId w:val="5"/>
  </w:num>
  <w:num w:numId="26">
    <w:abstractNumId w:val="11"/>
  </w:num>
  <w:num w:numId="27">
    <w:abstractNumId w:val="6"/>
  </w:num>
  <w:num w:numId="28">
    <w:abstractNumId w:val="19"/>
  </w:num>
  <w:num w:numId="29">
    <w:abstractNumId w:val="3"/>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drawingGridHorizontalSpacing w:val="110"/>
  <w:displayHorizontalDrawingGridEvery w:val="2"/>
  <w:characterSpacingControl w:val="doNotCompress"/>
  <w:footnotePr>
    <w:footnote w:id="-1"/>
    <w:footnote w:id="0"/>
  </w:footnotePr>
  <w:endnotePr>
    <w:endnote w:id="-1"/>
    <w:endnote w:id="0"/>
  </w:endnotePr>
  <w:compat>
    <w:compatSetting w:name="compatibilityMode" w:uri="http://schemas.microsoft.com/office/word" w:val="12"/>
  </w:compat>
  <w:rsids>
    <w:rsidRoot w:val="00C54382"/>
    <w:rsid w:val="00001543"/>
    <w:rsid w:val="00017794"/>
    <w:rsid w:val="000204D5"/>
    <w:rsid w:val="00020C54"/>
    <w:rsid w:val="00024BFE"/>
    <w:rsid w:val="000762C7"/>
    <w:rsid w:val="000E347A"/>
    <w:rsid w:val="000F30A7"/>
    <w:rsid w:val="000F541F"/>
    <w:rsid w:val="000F61A8"/>
    <w:rsid w:val="001361C3"/>
    <w:rsid w:val="001414C8"/>
    <w:rsid w:val="00142C1F"/>
    <w:rsid w:val="00194E82"/>
    <w:rsid w:val="001D14DE"/>
    <w:rsid w:val="001E3887"/>
    <w:rsid w:val="00221C7E"/>
    <w:rsid w:val="00243A7F"/>
    <w:rsid w:val="00286AFF"/>
    <w:rsid w:val="002D297A"/>
    <w:rsid w:val="003119A3"/>
    <w:rsid w:val="0034468F"/>
    <w:rsid w:val="00345B94"/>
    <w:rsid w:val="00347125"/>
    <w:rsid w:val="00364746"/>
    <w:rsid w:val="00382F2C"/>
    <w:rsid w:val="003B3B17"/>
    <w:rsid w:val="003B4F45"/>
    <w:rsid w:val="003C0C1D"/>
    <w:rsid w:val="003D02FA"/>
    <w:rsid w:val="003F4BFC"/>
    <w:rsid w:val="003F521C"/>
    <w:rsid w:val="004323D0"/>
    <w:rsid w:val="0049303A"/>
    <w:rsid w:val="0050672B"/>
    <w:rsid w:val="0051760B"/>
    <w:rsid w:val="00523DBD"/>
    <w:rsid w:val="00524A44"/>
    <w:rsid w:val="00537D35"/>
    <w:rsid w:val="00557727"/>
    <w:rsid w:val="0056063B"/>
    <w:rsid w:val="005A58D3"/>
    <w:rsid w:val="005C54EE"/>
    <w:rsid w:val="005E4045"/>
    <w:rsid w:val="00617ED0"/>
    <w:rsid w:val="00630C91"/>
    <w:rsid w:val="00661C98"/>
    <w:rsid w:val="00664B0F"/>
    <w:rsid w:val="00687B34"/>
    <w:rsid w:val="006A5798"/>
    <w:rsid w:val="006D2844"/>
    <w:rsid w:val="006F29A6"/>
    <w:rsid w:val="006F712A"/>
    <w:rsid w:val="007115D6"/>
    <w:rsid w:val="00721877"/>
    <w:rsid w:val="00741C0E"/>
    <w:rsid w:val="007445A1"/>
    <w:rsid w:val="00781BB8"/>
    <w:rsid w:val="00793A38"/>
    <w:rsid w:val="007C162C"/>
    <w:rsid w:val="008011A7"/>
    <w:rsid w:val="00843498"/>
    <w:rsid w:val="008A0366"/>
    <w:rsid w:val="008A1B3E"/>
    <w:rsid w:val="008B0956"/>
    <w:rsid w:val="008B48D8"/>
    <w:rsid w:val="008C6DBE"/>
    <w:rsid w:val="008C7E02"/>
    <w:rsid w:val="008D0C6F"/>
    <w:rsid w:val="008D6FD2"/>
    <w:rsid w:val="008E2E82"/>
    <w:rsid w:val="008F114C"/>
    <w:rsid w:val="0091715D"/>
    <w:rsid w:val="00924E3E"/>
    <w:rsid w:val="009460CC"/>
    <w:rsid w:val="009633C7"/>
    <w:rsid w:val="00981377"/>
    <w:rsid w:val="00992330"/>
    <w:rsid w:val="009B5B0B"/>
    <w:rsid w:val="009C0496"/>
    <w:rsid w:val="009D7BBF"/>
    <w:rsid w:val="009F738D"/>
    <w:rsid w:val="00A06E72"/>
    <w:rsid w:val="00A15A30"/>
    <w:rsid w:val="00A27D5D"/>
    <w:rsid w:val="00A510FD"/>
    <w:rsid w:val="00A53957"/>
    <w:rsid w:val="00A62835"/>
    <w:rsid w:val="00A841D1"/>
    <w:rsid w:val="00AB5FF6"/>
    <w:rsid w:val="00AC36D3"/>
    <w:rsid w:val="00AC3F47"/>
    <w:rsid w:val="00B1001E"/>
    <w:rsid w:val="00B410A7"/>
    <w:rsid w:val="00B74461"/>
    <w:rsid w:val="00B92E17"/>
    <w:rsid w:val="00BE59C3"/>
    <w:rsid w:val="00BF340D"/>
    <w:rsid w:val="00C105ED"/>
    <w:rsid w:val="00C11DD4"/>
    <w:rsid w:val="00C21DF8"/>
    <w:rsid w:val="00C31DEC"/>
    <w:rsid w:val="00C33C08"/>
    <w:rsid w:val="00C54382"/>
    <w:rsid w:val="00C6489D"/>
    <w:rsid w:val="00C66454"/>
    <w:rsid w:val="00CB1EF6"/>
    <w:rsid w:val="00CB33C9"/>
    <w:rsid w:val="00CD5FFB"/>
    <w:rsid w:val="00D07C8B"/>
    <w:rsid w:val="00D302E8"/>
    <w:rsid w:val="00D424B2"/>
    <w:rsid w:val="00D50C97"/>
    <w:rsid w:val="00D71346"/>
    <w:rsid w:val="00D76C77"/>
    <w:rsid w:val="00D8455F"/>
    <w:rsid w:val="00DA190B"/>
    <w:rsid w:val="00DC08D8"/>
    <w:rsid w:val="00DD1C40"/>
    <w:rsid w:val="00E2729A"/>
    <w:rsid w:val="00E43DAD"/>
    <w:rsid w:val="00E509F8"/>
    <w:rsid w:val="00E56EE6"/>
    <w:rsid w:val="00EB3004"/>
    <w:rsid w:val="00EF4352"/>
    <w:rsid w:val="00F113B9"/>
    <w:rsid w:val="00F35363"/>
    <w:rsid w:val="00F55590"/>
    <w:rsid w:val="00FB4625"/>
    <w:rsid w:val="00FB6139"/>
    <w:rsid w:val="00FE467D"/>
    <w:rsid w:val="00FF5E7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7BBF6AC"/>
  <w15:docId w15:val="{ED18AE65-5D8C-497E-AC66-76B076F2421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C54382"/>
  </w:style>
  <w:style w:type="paragraph" w:styleId="1">
    <w:name w:val="heading 1"/>
    <w:basedOn w:val="a"/>
    <w:link w:val="10"/>
    <w:uiPriority w:val="9"/>
    <w:qFormat/>
    <w:rsid w:val="00C54382"/>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ru-RU"/>
    </w:rPr>
  </w:style>
  <w:style w:type="paragraph" w:styleId="2">
    <w:name w:val="heading 2"/>
    <w:basedOn w:val="a"/>
    <w:next w:val="a"/>
    <w:link w:val="20"/>
    <w:uiPriority w:val="9"/>
    <w:unhideWhenUsed/>
    <w:qFormat/>
    <w:rsid w:val="00EF4352"/>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semiHidden/>
    <w:unhideWhenUsed/>
    <w:qFormat/>
    <w:rsid w:val="008E2E82"/>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C54382"/>
    <w:rPr>
      <w:rFonts w:ascii="Times New Roman" w:eastAsia="Times New Roman" w:hAnsi="Times New Roman" w:cs="Times New Roman"/>
      <w:b/>
      <w:bCs/>
      <w:kern w:val="36"/>
      <w:sz w:val="48"/>
      <w:szCs w:val="48"/>
      <w:lang w:eastAsia="ru-RU"/>
    </w:rPr>
  </w:style>
  <w:style w:type="paragraph" w:customStyle="1" w:styleId="ConsPlusNormal">
    <w:name w:val="ConsPlusNormal"/>
    <w:link w:val="ConsPlusNormal0"/>
    <w:rsid w:val="00C54382"/>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character" w:customStyle="1" w:styleId="ConsPlusNormal0">
    <w:name w:val="ConsPlusNormal Знак"/>
    <w:basedOn w:val="a0"/>
    <w:link w:val="ConsPlusNormal"/>
    <w:rsid w:val="00C54382"/>
    <w:rPr>
      <w:rFonts w:ascii="Arial" w:eastAsia="Times New Roman" w:hAnsi="Arial" w:cs="Arial"/>
      <w:sz w:val="20"/>
      <w:szCs w:val="20"/>
      <w:lang w:eastAsia="ru-RU"/>
    </w:rPr>
  </w:style>
  <w:style w:type="character" w:styleId="a3">
    <w:name w:val="Hyperlink"/>
    <w:basedOn w:val="a0"/>
    <w:unhideWhenUsed/>
    <w:rsid w:val="00C54382"/>
    <w:rPr>
      <w:color w:val="0000FF"/>
      <w:u w:val="single"/>
    </w:rPr>
  </w:style>
  <w:style w:type="paragraph" w:styleId="a4">
    <w:name w:val="header"/>
    <w:basedOn w:val="a"/>
    <w:link w:val="a5"/>
    <w:uiPriority w:val="99"/>
    <w:rsid w:val="00C54382"/>
    <w:pPr>
      <w:tabs>
        <w:tab w:val="center" w:pos="4677"/>
        <w:tab w:val="right" w:pos="9355"/>
      </w:tabs>
      <w:spacing w:after="0" w:line="240" w:lineRule="auto"/>
    </w:pPr>
    <w:rPr>
      <w:rFonts w:ascii="Times New Roman" w:eastAsia="Calibri" w:hAnsi="Times New Roman" w:cs="Times New Roman"/>
      <w:bCs/>
      <w:color w:val="000000"/>
      <w:sz w:val="24"/>
      <w:szCs w:val="24"/>
      <w:lang w:eastAsia="ru-RU"/>
    </w:rPr>
  </w:style>
  <w:style w:type="character" w:customStyle="1" w:styleId="a5">
    <w:name w:val="Верхний колонтитул Знак"/>
    <w:basedOn w:val="a0"/>
    <w:link w:val="a4"/>
    <w:uiPriority w:val="99"/>
    <w:rsid w:val="00C54382"/>
    <w:rPr>
      <w:rFonts w:ascii="Times New Roman" w:eastAsia="Calibri" w:hAnsi="Times New Roman" w:cs="Times New Roman"/>
      <w:bCs/>
      <w:color w:val="000000"/>
      <w:sz w:val="24"/>
      <w:szCs w:val="24"/>
      <w:lang w:eastAsia="ru-RU"/>
    </w:rPr>
  </w:style>
  <w:style w:type="character" w:customStyle="1" w:styleId="title1">
    <w:name w:val="title1"/>
    <w:basedOn w:val="a0"/>
    <w:rsid w:val="00C54382"/>
  </w:style>
  <w:style w:type="paragraph" w:styleId="a6">
    <w:name w:val="Balloon Text"/>
    <w:basedOn w:val="a"/>
    <w:link w:val="a7"/>
    <w:uiPriority w:val="99"/>
    <w:semiHidden/>
    <w:unhideWhenUsed/>
    <w:rsid w:val="00C54382"/>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C54382"/>
    <w:rPr>
      <w:rFonts w:ascii="Tahoma" w:hAnsi="Tahoma" w:cs="Tahoma"/>
      <w:sz w:val="16"/>
      <w:szCs w:val="16"/>
    </w:rPr>
  </w:style>
  <w:style w:type="paragraph" w:styleId="a8">
    <w:name w:val="Normal (Web)"/>
    <w:basedOn w:val="a"/>
    <w:uiPriority w:val="99"/>
    <w:unhideWhenUsed/>
    <w:rsid w:val="003D02FA"/>
    <w:pPr>
      <w:spacing w:before="100" w:beforeAutospacing="1" w:after="100" w:afterAutospacing="1" w:line="240" w:lineRule="auto"/>
    </w:pPr>
    <w:rPr>
      <w:rFonts w:ascii="Times New Roman" w:eastAsia="Times New Roman" w:hAnsi="Times New Roman" w:cs="Times New Roman"/>
      <w:sz w:val="24"/>
      <w:szCs w:val="24"/>
      <w:lang w:eastAsia="ru-RU"/>
    </w:rPr>
  </w:style>
  <w:style w:type="table" w:styleId="a9">
    <w:name w:val="Table Grid"/>
    <w:basedOn w:val="a1"/>
    <w:uiPriority w:val="39"/>
    <w:rsid w:val="000762C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a">
    <w:name w:val="footnote text"/>
    <w:basedOn w:val="a"/>
    <w:link w:val="ab"/>
    <w:uiPriority w:val="99"/>
    <w:unhideWhenUsed/>
    <w:rsid w:val="000762C7"/>
    <w:pPr>
      <w:spacing w:after="0" w:line="240" w:lineRule="auto"/>
    </w:pPr>
    <w:rPr>
      <w:sz w:val="20"/>
      <w:szCs w:val="20"/>
    </w:rPr>
  </w:style>
  <w:style w:type="character" w:customStyle="1" w:styleId="ab">
    <w:name w:val="Текст сноски Знак"/>
    <w:basedOn w:val="a0"/>
    <w:link w:val="aa"/>
    <w:uiPriority w:val="99"/>
    <w:rsid w:val="000762C7"/>
    <w:rPr>
      <w:sz w:val="20"/>
      <w:szCs w:val="20"/>
    </w:rPr>
  </w:style>
  <w:style w:type="character" w:styleId="ac">
    <w:name w:val="footnote reference"/>
    <w:basedOn w:val="a0"/>
    <w:uiPriority w:val="99"/>
    <w:unhideWhenUsed/>
    <w:rsid w:val="000762C7"/>
    <w:rPr>
      <w:vertAlign w:val="superscript"/>
    </w:rPr>
  </w:style>
  <w:style w:type="paragraph" w:styleId="ad">
    <w:name w:val="List Paragraph"/>
    <w:basedOn w:val="a"/>
    <w:uiPriority w:val="34"/>
    <w:qFormat/>
    <w:rsid w:val="000762C7"/>
    <w:pPr>
      <w:spacing w:after="160" w:line="259" w:lineRule="auto"/>
      <w:ind w:left="720"/>
      <w:contextualSpacing/>
    </w:pPr>
  </w:style>
  <w:style w:type="paragraph" w:styleId="ae">
    <w:name w:val="Body Text"/>
    <w:basedOn w:val="a"/>
    <w:link w:val="af"/>
    <w:uiPriority w:val="1"/>
    <w:qFormat/>
    <w:rsid w:val="000762C7"/>
    <w:pPr>
      <w:widowControl w:val="0"/>
      <w:autoSpaceDE w:val="0"/>
      <w:autoSpaceDN w:val="0"/>
      <w:spacing w:after="0" w:line="240" w:lineRule="auto"/>
    </w:pPr>
    <w:rPr>
      <w:rFonts w:ascii="Times New Roman" w:eastAsia="Times New Roman" w:hAnsi="Times New Roman" w:cs="Times New Roman"/>
      <w:sz w:val="28"/>
      <w:szCs w:val="28"/>
    </w:rPr>
  </w:style>
  <w:style w:type="character" w:customStyle="1" w:styleId="af">
    <w:name w:val="Основной текст Знак"/>
    <w:basedOn w:val="a0"/>
    <w:link w:val="ae"/>
    <w:uiPriority w:val="1"/>
    <w:rsid w:val="000762C7"/>
    <w:rPr>
      <w:rFonts w:ascii="Times New Roman" w:eastAsia="Times New Roman" w:hAnsi="Times New Roman" w:cs="Times New Roman"/>
      <w:sz w:val="28"/>
      <w:szCs w:val="28"/>
    </w:rPr>
  </w:style>
  <w:style w:type="character" w:customStyle="1" w:styleId="20">
    <w:name w:val="Заголовок 2 Знак"/>
    <w:basedOn w:val="a0"/>
    <w:link w:val="2"/>
    <w:uiPriority w:val="9"/>
    <w:rsid w:val="00EF4352"/>
    <w:rPr>
      <w:rFonts w:asciiTheme="majorHAnsi" w:eastAsiaTheme="majorEastAsia" w:hAnsiTheme="majorHAnsi" w:cstheme="majorBidi"/>
      <w:b/>
      <w:bCs/>
      <w:color w:val="4F81BD" w:themeColor="accent1"/>
      <w:sz w:val="26"/>
      <w:szCs w:val="26"/>
    </w:rPr>
  </w:style>
  <w:style w:type="paragraph" w:customStyle="1" w:styleId="11">
    <w:name w:val="Абзац списка1"/>
    <w:basedOn w:val="a"/>
    <w:rsid w:val="00EF4352"/>
    <w:pPr>
      <w:spacing w:after="0" w:line="240" w:lineRule="auto"/>
      <w:ind w:left="720"/>
      <w:contextualSpacing/>
    </w:pPr>
    <w:rPr>
      <w:rFonts w:ascii="Times New Roman" w:eastAsia="Calibri" w:hAnsi="Times New Roman" w:cs="Times New Roman"/>
      <w:sz w:val="24"/>
      <w:szCs w:val="24"/>
      <w:lang w:eastAsia="ru-RU"/>
    </w:rPr>
  </w:style>
  <w:style w:type="character" w:styleId="af0">
    <w:name w:val="Strong"/>
    <w:basedOn w:val="a0"/>
    <w:uiPriority w:val="22"/>
    <w:qFormat/>
    <w:rsid w:val="00EF4352"/>
    <w:rPr>
      <w:b/>
      <w:bCs/>
    </w:rPr>
  </w:style>
  <w:style w:type="character" w:customStyle="1" w:styleId="newsarrowdesktop">
    <w:name w:val="news__arrowdesktop"/>
    <w:basedOn w:val="a0"/>
    <w:rsid w:val="00EF4352"/>
  </w:style>
  <w:style w:type="paragraph" w:customStyle="1" w:styleId="aligncenter">
    <w:name w:val="align_center"/>
    <w:basedOn w:val="a"/>
    <w:rsid w:val="00EF4352"/>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no-indent">
    <w:name w:val="no-indent"/>
    <w:basedOn w:val="a"/>
    <w:rsid w:val="00EF4352"/>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f1">
    <w:name w:val="No Spacing"/>
    <w:link w:val="af2"/>
    <w:uiPriority w:val="1"/>
    <w:qFormat/>
    <w:rsid w:val="00EF4352"/>
    <w:pPr>
      <w:spacing w:after="0" w:line="240" w:lineRule="auto"/>
    </w:pPr>
  </w:style>
  <w:style w:type="character" w:customStyle="1" w:styleId="af3">
    <w:name w:val="Текст примечания Знак"/>
    <w:basedOn w:val="a0"/>
    <w:link w:val="af4"/>
    <w:uiPriority w:val="99"/>
    <w:semiHidden/>
    <w:rsid w:val="00EF4352"/>
    <w:rPr>
      <w:sz w:val="20"/>
      <w:szCs w:val="20"/>
    </w:rPr>
  </w:style>
  <w:style w:type="paragraph" w:styleId="af4">
    <w:name w:val="annotation text"/>
    <w:basedOn w:val="a"/>
    <w:link w:val="af3"/>
    <w:uiPriority w:val="99"/>
    <w:semiHidden/>
    <w:unhideWhenUsed/>
    <w:rsid w:val="00EF4352"/>
    <w:pPr>
      <w:spacing w:after="160" w:line="240" w:lineRule="auto"/>
    </w:pPr>
    <w:rPr>
      <w:sz w:val="20"/>
      <w:szCs w:val="20"/>
    </w:rPr>
  </w:style>
  <w:style w:type="character" w:customStyle="1" w:styleId="12">
    <w:name w:val="Текст примечания Знак1"/>
    <w:basedOn w:val="a0"/>
    <w:uiPriority w:val="99"/>
    <w:semiHidden/>
    <w:rsid w:val="00EF4352"/>
    <w:rPr>
      <w:sz w:val="20"/>
      <w:szCs w:val="20"/>
    </w:rPr>
  </w:style>
  <w:style w:type="character" w:customStyle="1" w:styleId="af5">
    <w:name w:val="Тема примечания Знак"/>
    <w:basedOn w:val="af3"/>
    <w:link w:val="af6"/>
    <w:uiPriority w:val="99"/>
    <w:semiHidden/>
    <w:rsid w:val="00EF4352"/>
    <w:rPr>
      <w:b/>
      <w:bCs/>
      <w:sz w:val="20"/>
      <w:szCs w:val="20"/>
    </w:rPr>
  </w:style>
  <w:style w:type="paragraph" w:styleId="af6">
    <w:name w:val="annotation subject"/>
    <w:basedOn w:val="af4"/>
    <w:next w:val="af4"/>
    <w:link w:val="af5"/>
    <w:uiPriority w:val="99"/>
    <w:semiHidden/>
    <w:unhideWhenUsed/>
    <w:rsid w:val="00EF4352"/>
    <w:rPr>
      <w:b/>
      <w:bCs/>
    </w:rPr>
  </w:style>
  <w:style w:type="character" w:customStyle="1" w:styleId="13">
    <w:name w:val="Тема примечания Знак1"/>
    <w:basedOn w:val="12"/>
    <w:uiPriority w:val="99"/>
    <w:semiHidden/>
    <w:rsid w:val="00EF4352"/>
    <w:rPr>
      <w:b/>
      <w:bCs/>
      <w:sz w:val="20"/>
      <w:szCs w:val="20"/>
    </w:rPr>
  </w:style>
  <w:style w:type="paragraph" w:styleId="af7">
    <w:name w:val="footer"/>
    <w:basedOn w:val="a"/>
    <w:link w:val="af8"/>
    <w:uiPriority w:val="99"/>
    <w:unhideWhenUsed/>
    <w:rsid w:val="00EF4352"/>
    <w:pPr>
      <w:tabs>
        <w:tab w:val="center" w:pos="4677"/>
        <w:tab w:val="right" w:pos="9355"/>
      </w:tabs>
      <w:spacing w:after="0" w:line="240" w:lineRule="auto"/>
    </w:pPr>
  </w:style>
  <w:style w:type="character" w:customStyle="1" w:styleId="af8">
    <w:name w:val="Нижний колонтитул Знак"/>
    <w:basedOn w:val="a0"/>
    <w:link w:val="af7"/>
    <w:uiPriority w:val="99"/>
    <w:rsid w:val="00EF4352"/>
  </w:style>
  <w:style w:type="paragraph" w:customStyle="1" w:styleId="Style4">
    <w:name w:val="Style4"/>
    <w:basedOn w:val="a"/>
    <w:uiPriority w:val="99"/>
    <w:rsid w:val="00523DBD"/>
    <w:pPr>
      <w:widowControl w:val="0"/>
      <w:autoSpaceDE w:val="0"/>
      <w:autoSpaceDN w:val="0"/>
      <w:adjustRightInd w:val="0"/>
      <w:spacing w:after="0" w:line="323" w:lineRule="exact"/>
      <w:ind w:firstLine="845"/>
      <w:jc w:val="both"/>
    </w:pPr>
    <w:rPr>
      <w:rFonts w:ascii="Times New Roman" w:eastAsiaTheme="minorEastAsia" w:hAnsi="Times New Roman" w:cs="Times New Roman"/>
      <w:sz w:val="24"/>
      <w:szCs w:val="24"/>
      <w:lang w:eastAsia="ru-RU"/>
    </w:rPr>
  </w:style>
  <w:style w:type="character" w:customStyle="1" w:styleId="FontStyle20">
    <w:name w:val="Font Style20"/>
    <w:basedOn w:val="a0"/>
    <w:uiPriority w:val="99"/>
    <w:rsid w:val="00523DBD"/>
    <w:rPr>
      <w:rFonts w:ascii="Times New Roman" w:hAnsi="Times New Roman" w:cs="Times New Roman"/>
      <w:sz w:val="26"/>
      <w:szCs w:val="26"/>
    </w:rPr>
  </w:style>
  <w:style w:type="paragraph" w:customStyle="1" w:styleId="Style8">
    <w:name w:val="Style8"/>
    <w:basedOn w:val="a"/>
    <w:uiPriority w:val="99"/>
    <w:rsid w:val="00523DBD"/>
    <w:pPr>
      <w:widowControl w:val="0"/>
      <w:autoSpaceDE w:val="0"/>
      <w:autoSpaceDN w:val="0"/>
      <w:adjustRightInd w:val="0"/>
      <w:spacing w:after="0" w:line="240" w:lineRule="auto"/>
      <w:jc w:val="both"/>
    </w:pPr>
    <w:rPr>
      <w:rFonts w:ascii="Times New Roman" w:eastAsiaTheme="minorEastAsia" w:hAnsi="Times New Roman" w:cs="Times New Roman"/>
      <w:sz w:val="24"/>
      <w:szCs w:val="24"/>
      <w:lang w:eastAsia="ru-RU"/>
    </w:rPr>
  </w:style>
  <w:style w:type="paragraph" w:customStyle="1" w:styleId="ConsPlusTitle">
    <w:name w:val="ConsPlusTitle"/>
    <w:uiPriority w:val="99"/>
    <w:rsid w:val="00523DBD"/>
    <w:pPr>
      <w:widowControl w:val="0"/>
      <w:autoSpaceDE w:val="0"/>
      <w:autoSpaceDN w:val="0"/>
      <w:adjustRightInd w:val="0"/>
      <w:spacing w:after="0" w:line="240" w:lineRule="auto"/>
    </w:pPr>
    <w:rPr>
      <w:rFonts w:ascii="Arial" w:eastAsia="Times New Roman" w:hAnsi="Arial" w:cs="Arial"/>
      <w:b/>
      <w:bCs/>
      <w:sz w:val="20"/>
      <w:szCs w:val="20"/>
      <w:lang w:eastAsia="ru-RU"/>
    </w:rPr>
  </w:style>
  <w:style w:type="character" w:customStyle="1" w:styleId="af2">
    <w:name w:val="Без интервала Знак"/>
    <w:link w:val="af1"/>
    <w:uiPriority w:val="1"/>
    <w:rsid w:val="008011A7"/>
  </w:style>
  <w:style w:type="paragraph" w:customStyle="1" w:styleId="Style11">
    <w:name w:val="Style11"/>
    <w:basedOn w:val="a"/>
    <w:uiPriority w:val="99"/>
    <w:rsid w:val="00D50C97"/>
    <w:pPr>
      <w:widowControl w:val="0"/>
      <w:autoSpaceDE w:val="0"/>
      <w:autoSpaceDN w:val="0"/>
      <w:adjustRightInd w:val="0"/>
      <w:spacing w:after="0" w:line="371" w:lineRule="exact"/>
      <w:jc w:val="both"/>
    </w:pPr>
    <w:rPr>
      <w:rFonts w:ascii="Times New Roman" w:eastAsia="Times New Roman" w:hAnsi="Times New Roman" w:cs="Times New Roman"/>
      <w:sz w:val="24"/>
      <w:szCs w:val="24"/>
      <w:lang w:eastAsia="ru-RU"/>
    </w:rPr>
  </w:style>
  <w:style w:type="character" w:customStyle="1" w:styleId="30">
    <w:name w:val="Заголовок 3 Знак"/>
    <w:basedOn w:val="a0"/>
    <w:link w:val="3"/>
    <w:uiPriority w:val="9"/>
    <w:semiHidden/>
    <w:rsid w:val="008E2E82"/>
    <w:rPr>
      <w:rFonts w:asciiTheme="majorHAnsi" w:eastAsiaTheme="majorEastAsia" w:hAnsiTheme="majorHAnsi" w:cstheme="majorBidi"/>
      <w:color w:val="243F60" w:themeColor="accent1" w:themeShade="7F"/>
      <w:sz w:val="24"/>
      <w:szCs w:val="24"/>
    </w:rPr>
  </w:style>
  <w:style w:type="paragraph" w:customStyle="1" w:styleId="Style17">
    <w:name w:val="Style17"/>
    <w:basedOn w:val="a"/>
    <w:uiPriority w:val="99"/>
    <w:rsid w:val="00020C54"/>
    <w:pPr>
      <w:widowControl w:val="0"/>
      <w:autoSpaceDE w:val="0"/>
      <w:autoSpaceDN w:val="0"/>
      <w:adjustRightInd w:val="0"/>
      <w:spacing w:after="0" w:line="370" w:lineRule="exact"/>
      <w:ind w:firstLine="706"/>
      <w:jc w:val="both"/>
    </w:pPr>
    <w:rPr>
      <w:rFonts w:ascii="Times New Roman" w:eastAsia="Times New Roman" w:hAnsi="Times New Roman" w:cs="Times New Roman"/>
      <w:sz w:val="24"/>
      <w:szCs w:val="24"/>
      <w:lang w:eastAsia="ru-RU"/>
    </w:rPr>
  </w:style>
  <w:style w:type="paragraph" w:customStyle="1" w:styleId="u">
    <w:name w:val="u"/>
    <w:basedOn w:val="a"/>
    <w:rsid w:val="00661C98"/>
    <w:pPr>
      <w:spacing w:before="100" w:beforeAutospacing="1" w:after="100" w:afterAutospacing="1" w:line="240" w:lineRule="auto"/>
    </w:pPr>
    <w:rPr>
      <w:rFonts w:ascii="Times New Roman" w:eastAsia="Times New Roman" w:hAnsi="Times New Roman" w:cs="Times New Roman"/>
      <w:sz w:val="24"/>
      <w:szCs w:val="24"/>
      <w:lang w:eastAsia="ru-RU"/>
    </w:rPr>
  </w:style>
  <w:style w:type="table" w:customStyle="1" w:styleId="14">
    <w:name w:val="Сетка таблицы1"/>
    <w:basedOn w:val="a1"/>
    <w:next w:val="a9"/>
    <w:uiPriority w:val="39"/>
    <w:rsid w:val="00537D35"/>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login.consultant.ru/link/?req=doc&amp;base=LAW&amp;n=482907&amp;dst=100077" TargetMode="External"/><Relationship Id="rId21" Type="http://schemas.openxmlformats.org/officeDocument/2006/relationships/hyperlink" Target="https://login.consultant.ru/link/?req=doc&amp;base=LAW&amp;n=471020&amp;dst=100023" TargetMode="External"/><Relationship Id="rId34" Type="http://schemas.openxmlformats.org/officeDocument/2006/relationships/hyperlink" Target="https://login.consultant.ru/link/?req=doc&amp;base=LAW&amp;n=482907" TargetMode="External"/><Relationship Id="rId42" Type="http://schemas.openxmlformats.org/officeDocument/2006/relationships/hyperlink" Target="https://login.consultant.ru/link/?req=doc&amp;base=LAW&amp;n=413702&amp;dst=100439" TargetMode="External"/><Relationship Id="rId47" Type="http://schemas.openxmlformats.org/officeDocument/2006/relationships/hyperlink" Target="https://login.consultant.ru/link/?req=doc&amp;base=LAW&amp;n=483133&amp;dst=7566" TargetMode="External"/><Relationship Id="rId50" Type="http://schemas.openxmlformats.org/officeDocument/2006/relationships/hyperlink" Target="https://login.consultant.ru/link/?req=doc&amp;base=LAW&amp;n=360901&amp;dst=100009" TargetMode="External"/><Relationship Id="rId55" Type="http://schemas.openxmlformats.org/officeDocument/2006/relationships/hyperlink" Target="https://login.consultant.ru/link/?req=doc&amp;base=LAW&amp;n=482907&amp;dst=100835" TargetMode="External"/><Relationship Id="rId63" Type="http://schemas.openxmlformats.org/officeDocument/2006/relationships/hyperlink" Target="https://login.consultant.ru/link/?req=doc&amp;base=LAW&amp;n=482907&amp;dst=100836" TargetMode="Externa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login.consultant.ru/link/?req=doc&amp;base=LAW&amp;n=482907" TargetMode="External"/><Relationship Id="rId29" Type="http://schemas.openxmlformats.org/officeDocument/2006/relationships/hyperlink" Target="https://login.consultant.ru/link/?req=doc&amp;base=LAW&amp;n=482907&amp;dst=899" TargetMode="External"/><Relationship Id="rId11" Type="http://schemas.openxmlformats.org/officeDocument/2006/relationships/image" Target="media/image3.png"/><Relationship Id="rId24" Type="http://schemas.openxmlformats.org/officeDocument/2006/relationships/hyperlink" Target="https://login.consultant.ru/link/?req=doc&amp;base=LAW&amp;n=471026&amp;dst=4469" TargetMode="External"/><Relationship Id="rId32" Type="http://schemas.openxmlformats.org/officeDocument/2006/relationships/hyperlink" Target="https://login.consultant.ru/link/?req=doc&amp;base=LAW&amp;n=471026&amp;dst=100836" TargetMode="External"/><Relationship Id="rId37" Type="http://schemas.openxmlformats.org/officeDocument/2006/relationships/hyperlink" Target="https://login.consultant.ru/link/?req=doc&amp;base=LAW&amp;n=469797&amp;dst=363" TargetMode="External"/><Relationship Id="rId40" Type="http://schemas.openxmlformats.org/officeDocument/2006/relationships/hyperlink" Target="https://login.consultant.ru/link/?req=doc&amp;base=LAW&amp;n=446668" TargetMode="External"/><Relationship Id="rId45" Type="http://schemas.openxmlformats.org/officeDocument/2006/relationships/hyperlink" Target="https://login.consultant.ru/link/?req=doc&amp;base=LAW&amp;n=483133&amp;dst=7566" TargetMode="External"/><Relationship Id="rId53" Type="http://schemas.openxmlformats.org/officeDocument/2006/relationships/hyperlink" Target="https://login.consultant.ru/link/?req=doc&amp;base=LAW&amp;n=482907&amp;dst=1075" TargetMode="External"/><Relationship Id="rId58" Type="http://schemas.openxmlformats.org/officeDocument/2006/relationships/hyperlink" Target="https://login.consultant.ru/link/?req=doc&amp;base=LAW&amp;n=482907&amp;dst=100799" TargetMode="External"/><Relationship Id="rId66" Type="http://schemas.openxmlformats.org/officeDocument/2006/relationships/fontTable" Target="fontTable.xml"/><Relationship Id="rId5" Type="http://schemas.openxmlformats.org/officeDocument/2006/relationships/webSettings" Target="webSettings.xml"/><Relationship Id="rId61" Type="http://schemas.openxmlformats.org/officeDocument/2006/relationships/hyperlink" Target="https://login.consultant.ru/link/?req=doc&amp;base=LAW&amp;n=482907&amp;dst=100799" TargetMode="External"/><Relationship Id="rId19" Type="http://schemas.openxmlformats.org/officeDocument/2006/relationships/hyperlink" Target="https://login.consultant.ru/link/?req=doc&amp;base=LAW&amp;n=471020&amp;dst=100081" TargetMode="External"/><Relationship Id="rId14" Type="http://schemas.openxmlformats.org/officeDocument/2006/relationships/hyperlink" Target="https://login.consultant.ru/link/?req=doc&amp;base=LAW&amp;n=469460&amp;dst=100019" TargetMode="External"/><Relationship Id="rId22" Type="http://schemas.openxmlformats.org/officeDocument/2006/relationships/hyperlink" Target="https://login.consultant.ru/link/?req=doc&amp;base=LAW&amp;n=471020&amp;dst=100040" TargetMode="External"/><Relationship Id="rId27" Type="http://schemas.openxmlformats.org/officeDocument/2006/relationships/hyperlink" Target="https://login.consultant.ru/link/?req=doc&amp;base=LAW&amp;n=482907&amp;dst=100192" TargetMode="External"/><Relationship Id="rId30" Type="http://schemas.openxmlformats.org/officeDocument/2006/relationships/hyperlink" Target="https://login.consultant.ru/link/?req=doc&amp;base=LAW&amp;n=482907&amp;dst=421" TargetMode="External"/><Relationship Id="rId35" Type="http://schemas.openxmlformats.org/officeDocument/2006/relationships/hyperlink" Target="https://login.consultant.ru/link/?req=doc&amp;base=LAW&amp;n=471020" TargetMode="External"/><Relationship Id="rId43" Type="http://schemas.openxmlformats.org/officeDocument/2006/relationships/hyperlink" Target="https://login.consultant.ru/link/?req=doc&amp;base=LAW&amp;n=413702&amp;dst=100534" TargetMode="External"/><Relationship Id="rId48" Type="http://schemas.openxmlformats.org/officeDocument/2006/relationships/hyperlink" Target="https://login.consultant.ru/link/?req=doc&amp;base=LAW&amp;n=483133&amp;dst=7542" TargetMode="External"/><Relationship Id="rId56" Type="http://schemas.openxmlformats.org/officeDocument/2006/relationships/hyperlink" Target="https://login.consultant.ru/link/?req=doc&amp;base=LAW&amp;n=472027" TargetMode="External"/><Relationship Id="rId64" Type="http://schemas.openxmlformats.org/officeDocument/2006/relationships/header" Target="header2.xml"/><Relationship Id="rId8" Type="http://schemas.openxmlformats.org/officeDocument/2006/relationships/image" Target="media/image1.jpeg"/><Relationship Id="rId51" Type="http://schemas.openxmlformats.org/officeDocument/2006/relationships/hyperlink" Target="https://login.consultant.ru/link/?req=doc&amp;base=LAW&amp;n=360901&amp;dst=100010" TargetMode="External"/><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hyperlink" Target="https://login.consultant.ru/link/?req=doc&amp;base=LAW&amp;n=482692&amp;dst=42" TargetMode="External"/><Relationship Id="rId25" Type="http://schemas.openxmlformats.org/officeDocument/2006/relationships/hyperlink" Target="https://login.consultant.ru/link/?req=doc&amp;base=LAW&amp;n=471026&amp;dst=3732" TargetMode="External"/><Relationship Id="rId33" Type="http://schemas.openxmlformats.org/officeDocument/2006/relationships/hyperlink" Target="https://login.consultant.ru/link/?req=doc&amp;base=LAW&amp;n=482692" TargetMode="External"/><Relationship Id="rId38" Type="http://schemas.openxmlformats.org/officeDocument/2006/relationships/hyperlink" Target="https://login.consultant.ru/link/?req=doc&amp;base=LAW&amp;n=452655&amp;dst=100012" TargetMode="External"/><Relationship Id="rId46" Type="http://schemas.openxmlformats.org/officeDocument/2006/relationships/hyperlink" Target="https://login.consultant.ru/link/?req=doc&amp;base=LAW&amp;n=469460&amp;dst=100019" TargetMode="External"/><Relationship Id="rId59" Type="http://schemas.openxmlformats.org/officeDocument/2006/relationships/hyperlink" Target="https://login.consultant.ru/link/?req=doc&amp;base=LAW&amp;n=472027" TargetMode="External"/><Relationship Id="rId67" Type="http://schemas.openxmlformats.org/officeDocument/2006/relationships/theme" Target="theme/theme1.xml"/><Relationship Id="rId20" Type="http://schemas.openxmlformats.org/officeDocument/2006/relationships/hyperlink" Target="https://login.consultant.ru/link/?req=doc&amp;base=LAW&amp;n=471020" TargetMode="External"/><Relationship Id="rId41" Type="http://schemas.openxmlformats.org/officeDocument/2006/relationships/hyperlink" Target="https://login.consultant.ru/link/?req=doc&amp;base=LAW&amp;n=413702&amp;dst=100382" TargetMode="External"/><Relationship Id="rId54" Type="http://schemas.openxmlformats.org/officeDocument/2006/relationships/hyperlink" Target="https://login.consultant.ru/link/?req=doc&amp;base=LAW&amp;n=482907&amp;dst=100799" TargetMode="External"/><Relationship Id="rId62" Type="http://schemas.openxmlformats.org/officeDocument/2006/relationships/hyperlink" Target="https://login.consultant.ru/link/?req=doc&amp;base=LAW&amp;n=482907&amp;dst=652"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login.consultant.ru/link/?req=doc&amp;base=LAW&amp;n=482907&amp;dst=100957" TargetMode="External"/><Relationship Id="rId23" Type="http://schemas.openxmlformats.org/officeDocument/2006/relationships/hyperlink" Target="https://login.consultant.ru/link/?req=doc&amp;base=LAW&amp;n=482692&amp;dst=100794" TargetMode="External"/><Relationship Id="rId28" Type="http://schemas.openxmlformats.org/officeDocument/2006/relationships/hyperlink" Target="https://login.consultant.ru/link/?req=doc&amp;base=LAW&amp;n=482907&amp;dst=945" TargetMode="External"/><Relationship Id="rId36" Type="http://schemas.openxmlformats.org/officeDocument/2006/relationships/hyperlink" Target="https://login.consultant.ru/link/?req=doc&amp;base=LAW&amp;n=452655&amp;dst=100019" TargetMode="External"/><Relationship Id="rId49" Type="http://schemas.openxmlformats.org/officeDocument/2006/relationships/hyperlink" Target="https://login.consultant.ru/link/?req=doc&amp;base=LAW&amp;n=360901" TargetMode="External"/><Relationship Id="rId57" Type="http://schemas.openxmlformats.org/officeDocument/2006/relationships/hyperlink" Target="https://login.consultant.ru/link/?req=doc&amp;base=LAW&amp;n=472027" TargetMode="External"/><Relationship Id="rId10" Type="http://schemas.openxmlformats.org/officeDocument/2006/relationships/image" Target="media/image2.png"/><Relationship Id="rId31" Type="http://schemas.openxmlformats.org/officeDocument/2006/relationships/hyperlink" Target="https://login.consultant.ru/link/?req=doc&amp;base=LAW&amp;n=482692&amp;dst=101187" TargetMode="External"/><Relationship Id="rId44" Type="http://schemas.openxmlformats.org/officeDocument/2006/relationships/hyperlink" Target="https://login.consultant.ru/link/?req=doc&amp;base=LAW&amp;n=446668&amp;dst=100009" TargetMode="External"/><Relationship Id="rId52" Type="http://schemas.openxmlformats.org/officeDocument/2006/relationships/hyperlink" Target="https://login.consultant.ru/link/?req=doc&amp;base=LAW&amp;n=482907&amp;dst=624" TargetMode="External"/><Relationship Id="rId60" Type="http://schemas.openxmlformats.org/officeDocument/2006/relationships/hyperlink" Target="https://login.consultant.ru/link/?req=doc&amp;base=LAW&amp;n=360901" TargetMode="External"/><Relationship Id="rId65" Type="http://schemas.openxmlformats.org/officeDocument/2006/relationships/hyperlink" Target="https://otstv.ru/video/programs/region-life/220108/" TargetMode="External"/><Relationship Id="rId4" Type="http://schemas.openxmlformats.org/officeDocument/2006/relationships/settings" Target="settings.xml"/><Relationship Id="rId9" Type="http://schemas.openxmlformats.org/officeDocument/2006/relationships/header" Target="header1.xml"/><Relationship Id="rId13" Type="http://schemas.openxmlformats.org/officeDocument/2006/relationships/image" Target="media/image5.png"/><Relationship Id="rId18" Type="http://schemas.openxmlformats.org/officeDocument/2006/relationships/hyperlink" Target="https://login.consultant.ru/link/?req=doc&amp;base=LAW&amp;n=471026&amp;dst=4002" TargetMode="External"/><Relationship Id="rId39" Type="http://schemas.openxmlformats.org/officeDocument/2006/relationships/hyperlink" Target="https://login.consultant.ru/link/?req=doc&amp;base=LAW&amp;n=446668"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8EE3559-8F8D-435F-AF82-5C2607E8270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812</TotalTime>
  <Pages>1</Pages>
  <Words>20930</Words>
  <Characters>119303</Characters>
  <Application>Microsoft Office Word</Application>
  <DocSecurity>0</DocSecurity>
  <Lines>994</Lines>
  <Paragraphs>279</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139954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ziaa</dc:creator>
  <cp:keywords/>
  <dc:description/>
  <cp:lastModifiedBy>Подольская Дарина Сергеевна</cp:lastModifiedBy>
  <cp:revision>47</cp:revision>
  <cp:lastPrinted>2024-10-10T02:20:00Z</cp:lastPrinted>
  <dcterms:created xsi:type="dcterms:W3CDTF">2023-01-26T03:20:00Z</dcterms:created>
  <dcterms:modified xsi:type="dcterms:W3CDTF">2024-10-10T02:20:00Z</dcterms:modified>
</cp:coreProperties>
</file>